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1ADC0" Type="http://schemas.openxmlformats.org/officeDocument/2006/relationships/officeDocument" Target="/word/document.xml" /><Relationship Id="coreR4FF1ADC0" Type="http://schemas.openxmlformats.org/package/2006/relationships/metadata/core-properties" Target="/docProps/core.xml" /><Relationship Id="customR4FF1AD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skotu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skotu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skotu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mléčné užitkovosti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masné užitkovosti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skotu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péče o zdraví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27.10.2026 1:26:40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skotu. Uchazeč musí při vstupu do chovu splňovat požadavky veterinárních předpisů (zákon č.166/1999 Sb. a vyhláška č. 342/2012 Sb.) a obecně platných pravidel zoohygieny.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písemnému ověřování kompetencí bude využita forma otevřených otázek.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 a zkoušejícím.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27.10.2026 1:26:40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27.10.2026 1:26:40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