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D4DAE" Type="http://schemas.openxmlformats.org/officeDocument/2006/relationships/officeDocument" Target="/word/document.xml" /><Relationship Id="coreR441D4DAE" Type="http://schemas.openxmlformats.org/package/2006/relationships/metadata/core-properties" Target="/docProps/core.xml" /><Relationship Id="customR441D4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strojírenství při výrobě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výroby papíru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příprava a manipulace se surovinami, polotovary a chemickými látkami používanými v papírenské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rozvlákňovacích zařízení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Mletí a barvení papíroviny na mlecích linkách v papírenské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Dávkování surovin a mísení směsí pro výrobu papírů, kartonů a lepenek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Čištění, ošetřování a údržba zařízení v rámci přípravy látky před papírenským strojem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https://www.nsp.cz/jednotka-prace/papirensky-pripravar#zdravotni-zpusobilost).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výrobně-technickou dokumentací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postupy 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Faktory ovlivňující kvalitu výrobku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F400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