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04AB4" Type="http://schemas.openxmlformats.org/officeDocument/2006/relationships/officeDocument" Target="/word/document.xml" /><Relationship Id="coreR59A04AB4" Type="http://schemas.openxmlformats.org/package/2006/relationships/metadata/core-properties" Target="/docProps/core.xml" /><Relationship Id="customR59A04A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příprava a manipulace se surovinami, polotovary a chemickými látkami používanými v papírenské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rozvlákňovacích zařízení v papírenské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a barvení papíroviny na mlecích linkách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Dávkování surovin a mísení směsí pro výrobu papírů, kartonů a lepenek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Čištění, ošetřování a údržba zařízení v rámci přípravy látky před papírenským strojem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ovlivňující kvalitu výrobku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67D5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