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807BA8" Type="http://schemas.openxmlformats.org/officeDocument/2006/relationships/officeDocument" Target="/word/document.xml" /><Relationship Id="coreR78807BA8" Type="http://schemas.openxmlformats.org/package/2006/relationships/metadata/core-properties" Target="/docProps/core.xml" /><Relationship Id="customR78807B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papírenského stroje (kód: 28-051-M)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papírenského 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papírenských strojů ve výrobě papíru, vícevrstvých kartonů a lepenek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sušících a hladících zařízení v papírenské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Regulace sušících plstěnců včetně zavádění papíru u papírenského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pro povrchovou úpravu různých druhů papíru, vícevrstvých kartonů a lepenek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Odvodňování, lisování, sušení a navíjení ve výrobě a zpracování papíru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Dálkové řízení odvodňovacího stroje a sušícího stroje ve výrobě a zpracování papíru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a ošetřování technického vybavení na sušení a odvodňování buničiny v papírenské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Strojník papírenského stroje, 29.10.2026 9:10:29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0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https://www.nsp.cz/jednotka-prace/strojnik-papirenskeho-str#zdravotni-zpusobilost).</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technologii výroby papíru", kritérium g) uchazeč provede dva základní odběry vzorku: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„mokrou část“ – odběr buničiny, např. pro stanovení stupně mletí, kontrola konzistence, měření retencí a koncentrací vláken v odpadních vodách;</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„suchou část“ – odběr z vyrobeného papíru. Standardem je pomocí řezačky odebrat papír po šíři (30 cm široký), který se zasílá do laboratoře na Autoline (zařízení, které je schopné změřit několik parametrů papíru najednou). Každá linka má své postupy.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„Dálkové řízení odvodňovacího stroje a sušicího stroje ve výrobě a zpracování papíru“, kritérium c) - dálkové řízení probíhá přes řídicí systém. Tým ASŘ (automatický systém řízení) je schopen připravit zkušební řídicí systém. Tato kompetence předpokládá, že stroj je již najetý a uchazeč bude kontrolovat výrobní pokyny – kontroluje vodu v nádržích, požadovaný průtok, konzistenci a úroveň vakua.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odvodňování, lisování, sušení a navíjení ve výrobě a zpracování papíru" - zkoušející připraví print-screen z řídicího systému, kde smaže vybrané akční členy a uchazeč doplní správné hodnoty – rychlost stroje, tahy mezi jednotlivými částmi, zalisování lisů, hodnoty parokondenzátového systému.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ovlivňování kvalitu výrobku</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21"/>
        <w:framePr w:w="7654" w:h="331" w:hRule="exact" w:wrap="none" w:vAnchor="page" w:hAnchor="margin" w:x="28" w:y="15940"/>
        <w:rPr>
          <w:rStyle w:val="C16"/>
          <w:rtl w:val="0"/>
        </w:rPr>
      </w:pPr>
      <w:r>
        <w:rPr>
          <w:rStyle w:val="C16"/>
          <w:rtl w:val="0"/>
        </w:rPr>
        <w:t>Strojník papírenského stroje, 29.10.2026 9:10:29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pStyle w:val="P21"/>
        <w:framePr w:w="7654" w:h="331" w:hRule="exact" w:wrap="none" w:vAnchor="page" w:hAnchor="margin" w:x="28" w:y="15940"/>
        <w:rPr>
          <w:rStyle w:val="C16"/>
          <w:rtl w:val="0"/>
        </w:rPr>
      </w:pPr>
      <w:r>
        <w:rPr>
          <w:rStyle w:val="C16"/>
          <w:rtl w:val="0"/>
        </w:rPr>
        <w:t>Strojník papírenského stroje, 29.10.2026 9:10:29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CE307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