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411C30" Type="http://schemas.openxmlformats.org/officeDocument/2006/relationships/officeDocument" Target="/word/document.xml" /><Relationship Id="coreR52411C30" Type="http://schemas.openxmlformats.org/package/2006/relationships/metadata/core-properties" Target="/docProps/core.xml" /><Relationship Id="customR52411C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Doprovázení umírajících a pozůstalých (kód: 69-056-M)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Sebereflexe doprovázejícího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rituálech souvisejících se smrtí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Doprovázení umírajících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Doprovázení pozůstalých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Vypravování pohřbu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orientace v oblasti lidských práv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úkonech souvisejících s poslední vůlí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Doprovázení umírajících a pozůstalých, 13.9.2026 18:56:47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Sebereflexe doprovázejícího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vlastní postoj k smrti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osobní důvody pro doprovázení umírajících a pozůstalých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objektivní důvody pro přerušení nebo ukončení doprovázení umírajících a pozůstalých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rituálech souvisejících se smrtí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Rozlišit a popsat jednotlivé fáze umírání a popsat vhodný přístup k umírajícímu v daných fázích</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jednotlivé druhy rituálů, které se v České republice běžně provádějí u lůžka umírajícího</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Objasnit důležitost a význam pohřebních a smutečních obřadů, hřbitovů a pietních míst v České republice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Vyjmenovat druhy pohřbů a pohřebních obřadů a vyjmenovat základní rozdíly mezi nimi</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Uvést a vysvětlit argumenty podporující skutečnost, že pohřeb „bez obřadu" může způsobit závažné psychické problémy pro pozůstalé</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f) Vysvětlit podmínky zřízení pomníčku u míst tragických dopravních nehod z pohledu zákona (pozitiva, negativa)</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Doprovázení umírajících</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Vysvětlit důvody a zákonné podmínky pro pravidelnou návštěvu umírajícího ve vhodné místnosti umístěné ve zdravotnických nebo sociálních zařízeních</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Provést rozhovor s umírajícím na téma jeho poslední vůle</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c) Předvést každodenní péči o psychickou pohodu umírajícího</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Předvést, jak nabídnout umírajícímu možnost návštěvy duchovního</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e) Naslouchat aktivně umírajícímu</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13.9.2026 18:56:47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Doprovázení pozůstalých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osoby blízké a kontaktovat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způsoby, jak spolupracovat s osobami blízkými zemřelému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Umýt a obléci lidské pozůstatky nebo výcvikovou figurínu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Uplatnit metody a techniky pro usnadňování průběhu procesu truchlení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specifika doprovázení pozůstalých dětí, dospívajících, dospělých a seniorů</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vhodné formy doprovázení pozůstalých s fyzickým handicapem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význam vzpomínek na zemřelého v procesu truchlení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odlišnosti při individuální a komunitní práci s emocemi pozůstalých v důsledku hromadných neštěstí a katastrof</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Vypravování pohřbu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způsoby zajištění přechodného uložení lidských pozůstatků v domácím prostředí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Navrhnout přiměřenou dobu obřadu nad tělem zemřelého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Vyjmenovat všechny potřebné dokumenty k vypravení pohřbu a opatření hrobu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Předvést, jak zařídit občanský pohřeb dle poslední vůle zemřelého do země</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Předvést, jak zařídit důstojný pohřeb v úzkém rodinném kruhu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831" w:hRule="exact" w:wrap="none" w:vAnchor="page" w:hAnchor="margin" w:x="45" w:y="10378"/>
        <w:rPr>
          <w:rStyle w:val="C3"/>
          <w:rtl w:val="0"/>
        </w:rPr>
      </w:pPr>
    </w:p>
    <w:p>
      <w:pPr>
        <w:pStyle w:val="P17"/>
        <w:framePr w:w="6658" w:h="704" w:hRule="exact" w:wrap="none" w:vAnchor="page" w:hAnchor="margin" w:x="71" w:y="10434"/>
        <w:rPr>
          <w:rStyle w:val="C13"/>
          <w:rtl w:val="0"/>
        </w:rPr>
      </w:pPr>
      <w:r>
        <w:rPr>
          <w:rStyle w:val="C13"/>
          <w:rtl w:val="0"/>
        </w:rPr>
        <w:t>f) Připravit podklady pro alespoň jednu žádost o pohřebné včetně pohřebného pro mrtvě narozené dítě, vdovský (vdovecký), sirotčí důchod apod.</w:t>
      </w:r>
    </w:p>
    <w:p>
      <w:pPr>
        <w:pStyle w:val="P30"/>
        <w:framePr w:w="3921" w:h="831" w:hRule="exact" w:wrap="none" w:vAnchor="page" w:hAnchor="margin" w:x="6800" w:y="10378"/>
        <w:rPr>
          <w:rStyle w:val="C3"/>
          <w:rtl w:val="0"/>
        </w:rPr>
      </w:pPr>
    </w:p>
    <w:p>
      <w:pPr>
        <w:pStyle w:val="P31"/>
        <w:framePr w:w="3839" w:h="704" w:hRule="exact" w:wrap="none" w:vAnchor="page" w:hAnchor="margin" w:x="6856" w:y="10434"/>
        <w:rPr>
          <w:rStyle w:val="C22"/>
          <w:rtl w:val="0"/>
        </w:rPr>
      </w:pPr>
      <w:r>
        <w:rPr>
          <w:rStyle w:val="C22"/>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13.9.2026 18:56:47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orientace v oblasti lidských práv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sousloví „právo na život“, „lidská důstojnost“ a „asistovaná sebevražda"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jednání odporující právnímu řádu České republiky v oblasti pohřebnictví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způsoby ochrany osobnosti post mortem podle občanského zákoníku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při darování těla zemřelého anatomickému ústavu v České republice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Objasnit, kdy a za jakých okolností se v České republice provádí pitva a kdy je naopak nutné pitvu odmítnout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postup při darování orgánů umírajícího (zemřelého) včetně přispěvku Ministerstva zdravotnictví ČR pro vypravitele pohřbu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úkonech souvisejících s poslední vůlí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možnosti a postupy sepsání platné závěti, dědické smlouvy a ústní formy závěti v souladu s dědickým právem v České republice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jak dbát o řádné splnění poslední vůle zemřelého a plnění jeho pokynů s péčí řádného hospodáře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Vysvětlit možnost využití „odkazu“ pro případ smrti podle občanského zákoníku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způsob vymáhání pohledávky vypravitele za náklady pohřbu po dědicích a vysvětlit, jak zabránit jejímu promlčení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e) Vysvětlit rozdíl mezi řízením o dědictví a zajištěním uspořádání majetkových poměrů po smrti zůstavitele, rozlišit roli notáře jako soudního komisaře a vykonavatele závěti v České republice</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13.9.2026 18:56:47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ve vhodně upravené místnosti, aby bylo možné navodit atmosféru soukromí a klidu pro vykonání praktické části zkoušky. Formu navození modelových situací určí autorizovaná osoba (zvukový záznam, fiktivní telefonický rozhovor, účast figuranta, apod.). Figurant podle pokynů a rámcového scénáře autorizované osoby hraje roli „umírajícího" nebo „pozůstalého", figurant musí být empatický a disponovat výrazovými prostředky (herectvím) tak, aby dokázal projevit odpovídající emoce.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Sebereflexe doprovázejícího</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kritériích hodnocení a) a b) hodnotí dovednost uchazeče vyjádřit a odůvodnit své postoje, schopnost o těchto záležitostech přemýšlet a hovořit. Nehodnotí se „legitimnost“ uvedených postojů a důvodů.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Doprovázení pozůstalých</w:t>
      </w:r>
      <w:r>
        <w:rPr>
          <w:rFonts w:ascii="Arial" w:cs="Arial" w:hAnsi="Arial" w:eastAsia="Arial"/>
          <w:b w:val="0"/>
          <w:i w:val="0"/>
          <w:caps w:val="0"/>
          <w:strike w:val="0"/>
          <w:noProof w:val="0"/>
          <w:vanish w:val="0"/>
          <w:color w:val="auto"/>
          <w:sz w:val="20"/>
          <w:u w:val="none"/>
          <w:shd w:val="clear" w:color="auto" w:fill="auto"/>
          <w:vertAlign w:val="baseline"/>
          <w:lang/>
        </w:rPr>
        <w:t>, kritérium c) uchazeč provede základní umytí (obličeje a těla), upravení a obléknutí těla zemřelého nebo výcvikové figuríny.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Vypravování pohřbu</w:t>
      </w:r>
      <w:r>
        <w:rPr>
          <w:rFonts w:ascii="Arial" w:cs="Arial" w:hAnsi="Arial" w:eastAsia="Arial"/>
          <w:b w:val="0"/>
          <w:i w:val="0"/>
          <w:caps w:val="0"/>
          <w:strike w:val="0"/>
          <w:noProof w:val="0"/>
          <w:vanish w:val="0"/>
          <w:color w:val="auto"/>
          <w:sz w:val="20"/>
          <w:u w:val="none"/>
          <w:shd w:val="clear" w:color="auto" w:fill="auto"/>
          <w:vertAlign w:val="baseline"/>
          <w:lang/>
        </w:rPr>
        <w:t>, kritérium f) uchazeč shromáždí potřebné dokumenty, vysvětlí a předvede správné vyplnění.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Doprovázení umírajících a pozůstalých, 13.9.2026 18:56:47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alespoň bakalářského studijního programu a alespoň 5 let praxe v oblasti zdravotnických nebo sociálních či pohřebních služeb nebo ve funkci učitele odborných předmětů nebo učitele praktického vyučování nebo učitele odborného výcviku v oblasti zdravotnických nebo sociálních služeb.</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69-056-M Doprovázení umírajících a pozůstalých a střední vzdělání s maturitní zkouškou a alespoň 5 let praxe v oblasti zdravotnických nebo sociálních či pohřebních služeb.</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Doprovázení umírajících a pozůstalých, 13.9.2026 18:56:47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umytí a oblečení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telefon, popř. audiovizuální technika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(herec) v roli pozůstalého a umírajícího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 (pomocníkem může být autorizovaná osoba nebo figurant)</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 úpravě se souhlasem pohřbu /v souladu se zákonem o pohřebnictví a občanským zákoníkem § 82 odst. 2/ nebo výcviková figurína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Závěť</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věci zemřelého (mobil, diář, záznamník apod.)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Papírové utěrky a kapesníky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 a studená voda, umyvadlo, WC</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potřeby (ručník, mýdlo, žinka, hřeben, holení apod.)</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Oblečení a obuv pro zemřelého nebo výcvikovou figurínu</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22"/>
        <w:rPr>
          <w:rStyle w:val="C3"/>
          <w:rtl w:val="0"/>
        </w:rPr>
      </w:pPr>
    </w:p>
    <w:p>
      <w:pPr>
        <w:pStyle w:val="P35"/>
        <w:framePr w:w="10710" w:h="340" w:hRule="exact" w:wrap="none" w:vAnchor="page" w:hAnchor="margin" w:x="28" w:y="8922"/>
        <w:rPr>
          <w:rStyle w:val="C25"/>
          <w:rtl w:val="0"/>
        </w:rPr>
      </w:pPr>
      <w:r>
        <w:rPr>
          <w:rStyle w:val="C25"/>
          <w:rtl w:val="0"/>
        </w:rPr>
        <w:t>Doba přípravy na zkoušku</w:t>
      </w:r>
    </w:p>
    <w:p>
      <w:pPr>
        <w:keepNext w:val="0"/>
        <w:keepLines w:val="0"/>
        <w:framePr w:w="10766" w:h="806" w:hRule="exact" w:wrap="none" w:vAnchor="page" w:hAnchor="margin" w:x="0" w:y="9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pro vykonání zkoušky</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Doprovázení umírajících a pozůstalých, 13.9.2026 18:56:47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Doprovázení umírajících a pozůstalých, 13.9.2026 18:56:47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CDF5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