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AFEF" Type="http://schemas.openxmlformats.org/officeDocument/2006/relationships/officeDocument" Target="/word/document.xml" /><Relationship Id="coreR242AFEF" Type="http://schemas.openxmlformats.org/package/2006/relationships/metadata/core-properties" Target="/docProps/core.xml" /><Relationship Id="customR242A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401" w:hRule="exact" w:wrap="none" w:vAnchor="page" w:hAnchor="margin" w:x="45" w:y="9402"/>
        <w:rPr>
          <w:rStyle w:val="C3"/>
          <w:rtl w:val="0"/>
        </w:rPr>
      </w:pPr>
    </w:p>
    <w:p>
      <w:pPr>
        <w:pStyle w:val="P13"/>
        <w:framePr w:w="6658" w:h="2274" w:hRule="exact" w:wrap="none" w:vAnchor="page" w:hAnchor="margin" w:x="71" w:y="9458"/>
        <w:rPr>
          <w:rStyle w:val="C11"/>
          <w:rtl w:val="0"/>
        </w:rPr>
      </w:pPr>
      <w:r>
        <w:rPr>
          <w:rStyle w:val="C11"/>
          <w:rtl w:val="0"/>
        </w:rPr>
        <w:t>a) Vysvětlit princip konstrukce, realizace a vyhodnocování integrovaného systému řízení jakosti PSO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401" w:hRule="exact" w:wrap="none" w:vAnchor="page" w:hAnchor="margin" w:x="6800" w:y="9402"/>
        <w:rPr>
          <w:rStyle w:val="C3"/>
          <w:rtl w:val="0"/>
        </w:rPr>
      </w:pPr>
    </w:p>
    <w:p>
      <w:pPr>
        <w:pStyle w:val="P29"/>
        <w:framePr w:w="3839" w:h="2274"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1803"/>
        <w:rPr>
          <w:rStyle w:val="C3"/>
          <w:rtl w:val="0"/>
        </w:rPr>
      </w:pPr>
    </w:p>
    <w:p>
      <w:pPr>
        <w:pStyle w:val="P17"/>
        <w:framePr w:w="6658" w:h="704" w:hRule="exact" w:wrap="none" w:vAnchor="page" w:hAnchor="margin" w:x="71" w:y="11859"/>
        <w:rPr>
          <w:rStyle w:val="C13"/>
          <w:rtl w:val="0"/>
        </w:rPr>
      </w:pPr>
      <w:r>
        <w:rPr>
          <w:rStyle w:val="C13"/>
          <w:rtl w:val="0"/>
        </w:rPr>
        <w:t>b) Prokázat pro provozování integrovaného systému řízení jakosti a pro realizaci měření i pro sběr dat znalost odborného názvosloví, používaného ve všech stupních odborného vzdělávání a v polygrafických normách</w:t>
      </w:r>
    </w:p>
    <w:p>
      <w:pPr>
        <w:pStyle w:val="P30"/>
        <w:framePr w:w="3921" w:h="831" w:hRule="exact" w:wrap="none" w:vAnchor="page" w:hAnchor="margin" w:x="6800" w:y="11803"/>
        <w:rPr>
          <w:rStyle w:val="C3"/>
          <w:rtl w:val="0"/>
        </w:rPr>
      </w:pPr>
    </w:p>
    <w:p>
      <w:pPr>
        <w:pStyle w:val="P31"/>
        <w:framePr w:w="3839" w:h="704" w:hRule="exact" w:wrap="none" w:vAnchor="page" w:hAnchor="margin" w:x="6856" w:y="11859"/>
        <w:rPr>
          <w:rStyle w:val="C22"/>
          <w:rtl w:val="0"/>
        </w:rPr>
      </w:pPr>
      <w:r>
        <w:rPr>
          <w:rStyle w:val="C22"/>
          <w:rtl w:val="0"/>
        </w:rPr>
        <w:t>Písemné ověření s ústním vysvětlením</w:t>
      </w:r>
    </w:p>
    <w:p>
      <w:pPr>
        <w:pStyle w:val="P12"/>
        <w:framePr w:w="6710" w:h="376" w:hRule="exact" w:wrap="none" w:vAnchor="page" w:hAnchor="margin" w:x="45" w:y="12634"/>
        <w:rPr>
          <w:rStyle w:val="C3"/>
          <w:rtl w:val="0"/>
        </w:rPr>
      </w:pPr>
    </w:p>
    <w:p>
      <w:pPr>
        <w:pStyle w:val="P13"/>
        <w:framePr w:w="6658" w:h="249" w:hRule="exact" w:wrap="none" w:vAnchor="page" w:hAnchor="margin" w:x="71" w:y="12690"/>
        <w:rPr>
          <w:rStyle w:val="C11"/>
          <w:rtl w:val="0"/>
        </w:rPr>
      </w:pPr>
      <w:r>
        <w:rPr>
          <w:rStyle w:val="C11"/>
          <w:rtl w:val="0"/>
        </w:rPr>
        <w:t>c) Vysvětlit účel ČSN ISO 12637-1</w:t>
      </w:r>
    </w:p>
    <w:p>
      <w:pPr>
        <w:pStyle w:val="P28"/>
        <w:framePr w:w="3921" w:h="376" w:hRule="exact" w:wrap="none" w:vAnchor="page" w:hAnchor="margin" w:x="6800" w:y="12634"/>
        <w:rPr>
          <w:rStyle w:val="C3"/>
          <w:rtl w:val="0"/>
        </w:rPr>
      </w:pPr>
    </w:p>
    <w:p>
      <w:pPr>
        <w:pStyle w:val="P29"/>
        <w:framePr w:w="3839" w:h="249" w:hRule="exact" w:wrap="none" w:vAnchor="page" w:hAnchor="margin" w:x="6856" w:y="12690"/>
        <w:rPr>
          <w:rStyle w:val="C21"/>
          <w:rtl w:val="0"/>
        </w:rPr>
      </w:pPr>
      <w:r>
        <w:rPr>
          <w:rStyle w:val="C21"/>
          <w:rtl w:val="0"/>
        </w:rPr>
        <w:t>Písemné ověření s ústním vysvětlením</w:t>
      </w:r>
    </w:p>
    <w:p>
      <w:pPr>
        <w:pStyle w:val="P16"/>
        <w:framePr w:w="6710" w:h="831" w:hRule="exact" w:wrap="none" w:vAnchor="page" w:hAnchor="margin" w:x="45" w:y="13010"/>
        <w:rPr>
          <w:rStyle w:val="C3"/>
          <w:rtl w:val="0"/>
        </w:rPr>
      </w:pPr>
    </w:p>
    <w:p>
      <w:pPr>
        <w:pStyle w:val="P17"/>
        <w:framePr w:w="6658" w:h="704" w:hRule="exact" w:wrap="none" w:vAnchor="page" w:hAnchor="margin" w:x="71" w:y="13066"/>
        <w:rPr>
          <w:rStyle w:val="C13"/>
          <w:rtl w:val="0"/>
        </w:rPr>
      </w:pPr>
      <w:r>
        <w:rPr>
          <w:rStyle w:val="C13"/>
          <w:rtl w:val="0"/>
        </w:rPr>
        <w:t>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3010"/>
        <w:rPr>
          <w:rStyle w:val="C3"/>
          <w:rtl w:val="0"/>
        </w:rPr>
      </w:pPr>
    </w:p>
    <w:p>
      <w:pPr>
        <w:pStyle w:val="P31"/>
        <w:framePr w:w="3839" w:h="704" w:hRule="exact" w:wrap="none" w:vAnchor="page" w:hAnchor="margin" w:x="6856" w:y="13066"/>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Metodické řízení vstupní kontroly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3816"/>
        <w:rPr>
          <w:rStyle w:val="C3"/>
          <w:rtl w:val="0"/>
        </w:rPr>
      </w:pPr>
    </w:p>
    <w:p>
      <w:pPr>
        <w:pStyle w:val="P13"/>
        <w:framePr w:w="6658" w:h="928" w:hRule="exact" w:wrap="none" w:vAnchor="page" w:hAnchor="margin" w:x="71" w:y="3872"/>
        <w:rPr>
          <w:rStyle w:val="C11"/>
          <w:rtl w:val="0"/>
        </w:rPr>
      </w:pPr>
      <w:r>
        <w:rPr>
          <w:rStyle w:val="C11"/>
          <w:rtl w:val="0"/>
        </w:rPr>
        <w:t>c) Vysvětlit vliv parametrů kvality barevnosti škálových, sekundárních a terciárních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3816"/>
        <w:rPr>
          <w:rStyle w:val="C3"/>
          <w:rtl w:val="0"/>
        </w:rPr>
      </w:pPr>
    </w:p>
    <w:p>
      <w:pPr>
        <w:pStyle w:val="P29"/>
        <w:framePr w:w="3839" w:h="928" w:hRule="exact" w:wrap="none" w:vAnchor="page" w:hAnchor="margin" w:x="6856" w:y="3872"/>
        <w:rPr>
          <w:rStyle w:val="C21"/>
          <w:rtl w:val="0"/>
        </w:rPr>
      </w:pPr>
      <w:r>
        <w:rPr>
          <w:rStyle w:val="C21"/>
          <w:rtl w:val="0"/>
        </w:rPr>
        <w:t>Písemné ověření s ústním vysvětlením</w:t>
      </w:r>
    </w:p>
    <w:p>
      <w:pPr>
        <w:pStyle w:val="P16"/>
        <w:framePr w:w="6710" w:h="831" w:hRule="exact" w:wrap="none" w:vAnchor="page" w:hAnchor="margin" w:x="45" w:y="4872"/>
        <w:rPr>
          <w:rStyle w:val="C3"/>
          <w:rtl w:val="0"/>
        </w:rPr>
      </w:pPr>
    </w:p>
    <w:p>
      <w:pPr>
        <w:pStyle w:val="P17"/>
        <w:framePr w:w="6658" w:h="704" w:hRule="exact" w:wrap="none" w:vAnchor="page" w:hAnchor="margin" w:x="71" w:y="4928"/>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4872"/>
        <w:rPr>
          <w:rStyle w:val="C3"/>
          <w:rtl w:val="0"/>
        </w:rPr>
      </w:pPr>
    </w:p>
    <w:p>
      <w:pPr>
        <w:pStyle w:val="P31"/>
        <w:framePr w:w="3839" w:h="704" w:hRule="exact" w:wrap="none" w:vAnchor="page" w:hAnchor="margin" w:x="6856" w:y="4928"/>
        <w:rPr>
          <w:rStyle w:val="C22"/>
          <w:rtl w:val="0"/>
        </w:rPr>
      </w:pPr>
      <w:r>
        <w:rPr>
          <w:rStyle w:val="C22"/>
          <w:rtl w:val="0"/>
        </w:rPr>
        <w:t>Písemné ověření s ústním vysvětlením</w:t>
      </w:r>
    </w:p>
    <w:p>
      <w:pPr>
        <w:pStyle w:val="P12"/>
        <w:framePr w:w="6710" w:h="831" w:hRule="exact" w:wrap="none" w:vAnchor="page" w:hAnchor="margin" w:x="45" w:y="5703"/>
        <w:rPr>
          <w:rStyle w:val="C3"/>
          <w:rtl w:val="0"/>
        </w:rPr>
      </w:pPr>
    </w:p>
    <w:p>
      <w:pPr>
        <w:pStyle w:val="P13"/>
        <w:framePr w:w="6658" w:h="704" w:hRule="exact" w:wrap="none" w:vAnchor="page" w:hAnchor="margin" w:x="71" w:y="5759"/>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5703"/>
        <w:rPr>
          <w:rStyle w:val="C3"/>
          <w:rtl w:val="0"/>
        </w:rPr>
      </w:pPr>
    </w:p>
    <w:p>
      <w:pPr>
        <w:pStyle w:val="P29"/>
        <w:framePr w:w="3839" w:h="704" w:hRule="exact" w:wrap="none" w:vAnchor="page" w:hAnchor="margin" w:x="6856" w:y="5759"/>
        <w:rPr>
          <w:rStyle w:val="C21"/>
          <w:rtl w:val="0"/>
        </w:rPr>
      </w:pPr>
      <w:r>
        <w:rPr>
          <w:rStyle w:val="C21"/>
          <w:rtl w:val="0"/>
        </w:rPr>
        <w:t>Písemné ověření s ústním vysvětlením</w:t>
      </w:r>
    </w:p>
    <w:p>
      <w:pPr>
        <w:pStyle w:val="P16"/>
        <w:framePr w:w="6710" w:h="831" w:hRule="exact" w:wrap="none" w:vAnchor="page" w:hAnchor="margin" w:x="45" w:y="6534"/>
        <w:rPr>
          <w:rStyle w:val="C3"/>
          <w:rtl w:val="0"/>
        </w:rPr>
      </w:pPr>
    </w:p>
    <w:p>
      <w:pPr>
        <w:pStyle w:val="P17"/>
        <w:framePr w:w="6658" w:h="704" w:hRule="exact" w:wrap="none" w:vAnchor="page" w:hAnchor="margin" w:x="71" w:y="6590"/>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6534"/>
        <w:rPr>
          <w:rStyle w:val="C3"/>
          <w:rtl w:val="0"/>
        </w:rPr>
      </w:pPr>
    </w:p>
    <w:p>
      <w:pPr>
        <w:pStyle w:val="P31"/>
        <w:framePr w:w="3839" w:h="704" w:hRule="exact" w:wrap="none" w:vAnchor="page" w:hAnchor="margin" w:x="6856" w:y="6590"/>
        <w:rPr>
          <w:rStyle w:val="C22"/>
          <w:rtl w:val="0"/>
        </w:rPr>
      </w:pPr>
      <w:r>
        <w:rPr>
          <w:rStyle w:val="C22"/>
          <w:rtl w:val="0"/>
        </w:rPr>
        <w:t>Písemné ověření s ústním vysvětlením</w:t>
      </w:r>
    </w:p>
    <w:p>
      <w:pPr>
        <w:pStyle w:val="P12"/>
        <w:framePr w:w="6710" w:h="1280" w:hRule="exact" w:wrap="none" w:vAnchor="page" w:hAnchor="margin" w:x="45" w:y="7365"/>
        <w:rPr>
          <w:rStyle w:val="C3"/>
          <w:rtl w:val="0"/>
        </w:rPr>
      </w:pPr>
    </w:p>
    <w:p>
      <w:pPr>
        <w:pStyle w:val="P13"/>
        <w:framePr w:w="6658" w:h="1153" w:hRule="exact" w:wrap="none" w:vAnchor="page" w:hAnchor="margin" w:x="71" w:y="7421"/>
        <w:rPr>
          <w:rStyle w:val="C11"/>
          <w:rtl w:val="0"/>
        </w:rPr>
      </w:pPr>
      <w:r>
        <w:rPr>
          <w:rStyle w:val="C11"/>
          <w:rtl w:val="0"/>
        </w:rPr>
        <w:t xml:space="preserve">g) Vyhodnotit měření vstupních kvalitativních parametrů tiskových dat vůči parametrům stanoveným na základě </w:t>
        <w:br w:type="textWrapping"/>
        <w:t>ČSN ISO 15930-3(X) a ČSN ISO 12647-1, 2 a 7 a vysvětlit vliv parametrů kvality tiskových dat na kvalitu tisku a objasnit vliv jejich úrovně v metodice řízení vstupní kontroly</w:t>
      </w:r>
    </w:p>
    <w:p>
      <w:pPr>
        <w:pStyle w:val="P28"/>
        <w:framePr w:w="3921" w:h="1280" w:hRule="exact" w:wrap="none" w:vAnchor="page" w:hAnchor="margin" w:x="6800" w:y="7365"/>
        <w:rPr>
          <w:rStyle w:val="C3"/>
          <w:rtl w:val="0"/>
        </w:rPr>
      </w:pPr>
    </w:p>
    <w:p>
      <w:pPr>
        <w:pStyle w:val="P29"/>
        <w:framePr w:w="3839" w:h="1153" w:hRule="exact" w:wrap="none" w:vAnchor="page" w:hAnchor="margin" w:x="6856" w:y="7421"/>
        <w:rPr>
          <w:rStyle w:val="C21"/>
          <w:rtl w:val="0"/>
        </w:rPr>
      </w:pPr>
      <w:r>
        <w:rPr>
          <w:rStyle w:val="C21"/>
          <w:rtl w:val="0"/>
        </w:rPr>
        <w:t>Praktické předvedení s ústním vysvětlením</w:t>
      </w:r>
    </w:p>
    <w:p>
      <w:pPr>
        <w:pStyle w:val="P16"/>
        <w:framePr w:w="6710" w:h="831" w:hRule="exact" w:wrap="none" w:vAnchor="page" w:hAnchor="margin" w:x="45" w:y="8644"/>
        <w:rPr>
          <w:rStyle w:val="C3"/>
          <w:rtl w:val="0"/>
        </w:rPr>
      </w:pPr>
    </w:p>
    <w:p>
      <w:pPr>
        <w:pStyle w:val="P17"/>
        <w:framePr w:w="6658" w:h="704" w:hRule="exact" w:wrap="none" w:vAnchor="page" w:hAnchor="margin" w:x="71" w:y="8700"/>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8644"/>
        <w:rPr>
          <w:rStyle w:val="C3"/>
          <w:rtl w:val="0"/>
        </w:rPr>
      </w:pPr>
    </w:p>
    <w:p>
      <w:pPr>
        <w:pStyle w:val="P31"/>
        <w:framePr w:w="3839" w:h="704" w:hRule="exact" w:wrap="none" w:vAnchor="page" w:hAnchor="margin" w:x="6856" w:y="8700"/>
        <w:rPr>
          <w:rStyle w:val="C22"/>
          <w:rtl w:val="0"/>
        </w:rPr>
      </w:pPr>
      <w:r>
        <w:rPr>
          <w:rStyle w:val="C22"/>
          <w:rtl w:val="0"/>
        </w:rPr>
        <w:t>Písemné ověření s ústním vysvětlením</w:t>
      </w:r>
    </w:p>
    <w:p>
      <w:pPr>
        <w:pStyle w:val="P12"/>
        <w:framePr w:w="6710" w:h="831" w:hRule="exact" w:wrap="none" w:vAnchor="page" w:hAnchor="margin" w:x="45" w:y="9476"/>
        <w:rPr>
          <w:rStyle w:val="C3"/>
          <w:rtl w:val="0"/>
        </w:rPr>
      </w:pPr>
    </w:p>
    <w:p>
      <w:pPr>
        <w:pStyle w:val="P13"/>
        <w:framePr w:w="6658" w:h="704" w:hRule="exact" w:wrap="none" w:vAnchor="page" w:hAnchor="margin" w:x="71" w:y="9532"/>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9476"/>
        <w:rPr>
          <w:rStyle w:val="C3"/>
          <w:rtl w:val="0"/>
        </w:rPr>
      </w:pPr>
    </w:p>
    <w:p>
      <w:pPr>
        <w:pStyle w:val="P29"/>
        <w:framePr w:w="3839" w:h="704" w:hRule="exact" w:wrap="none" w:vAnchor="page" w:hAnchor="margin" w:x="6856" w:y="9532"/>
        <w:rPr>
          <w:rStyle w:val="C21"/>
          <w:rtl w:val="0"/>
        </w:rPr>
      </w:pPr>
      <w:r>
        <w:rPr>
          <w:rStyle w:val="C21"/>
          <w:rtl w:val="0"/>
        </w:rPr>
        <w:t>Písemné ověření s ústním vysvětlením</w:t>
      </w:r>
    </w:p>
    <w:p>
      <w:pPr>
        <w:pStyle w:val="P16"/>
        <w:framePr w:w="6710" w:h="831" w:hRule="exact" w:wrap="none" w:vAnchor="page" w:hAnchor="margin" w:x="45" w:y="10307"/>
        <w:rPr>
          <w:rStyle w:val="C3"/>
          <w:rtl w:val="0"/>
        </w:rPr>
      </w:pPr>
    </w:p>
    <w:p>
      <w:pPr>
        <w:pStyle w:val="P17"/>
        <w:framePr w:w="6658" w:h="704" w:hRule="exact" w:wrap="none" w:vAnchor="page" w:hAnchor="margin" w:x="71" w:y="10363"/>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307"/>
        <w:rPr>
          <w:rStyle w:val="C3"/>
          <w:rtl w:val="0"/>
        </w:rPr>
      </w:pPr>
    </w:p>
    <w:p>
      <w:pPr>
        <w:pStyle w:val="P31"/>
        <w:framePr w:w="3839" w:h="704" w:hRule="exact" w:wrap="none" w:vAnchor="page" w:hAnchor="margin" w:x="6856" w:y="10363"/>
        <w:rPr>
          <w:rStyle w:val="C22"/>
          <w:rtl w:val="0"/>
        </w:rPr>
      </w:pPr>
      <w:r>
        <w:rPr>
          <w:rStyle w:val="C22"/>
          <w:rtl w:val="0"/>
        </w:rPr>
        <w:t>Písemné ověření s ústním vysvětlením</w:t>
      </w:r>
    </w:p>
    <w:p>
      <w:pPr>
        <w:pStyle w:val="P12"/>
        <w:framePr w:w="6710" w:h="831" w:hRule="exact" w:wrap="none" w:vAnchor="page" w:hAnchor="margin" w:x="45" w:y="11138"/>
        <w:rPr>
          <w:rStyle w:val="C3"/>
          <w:rtl w:val="0"/>
        </w:rPr>
      </w:pPr>
    </w:p>
    <w:p>
      <w:pPr>
        <w:pStyle w:val="P13"/>
        <w:framePr w:w="6658" w:h="704" w:hRule="exact" w:wrap="none" w:vAnchor="page" w:hAnchor="margin" w:x="71" w:y="11194"/>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138"/>
        <w:rPr>
          <w:rStyle w:val="C3"/>
          <w:rtl w:val="0"/>
        </w:rPr>
      </w:pPr>
    </w:p>
    <w:p>
      <w:pPr>
        <w:pStyle w:val="P29"/>
        <w:framePr w:w="3839" w:h="704" w:hRule="exact" w:wrap="none" w:vAnchor="page" w:hAnchor="margin" w:x="6856" w:y="11194"/>
        <w:rPr>
          <w:rStyle w:val="C21"/>
          <w:rtl w:val="0"/>
        </w:rPr>
      </w:pPr>
      <w:r>
        <w:rPr>
          <w:rStyle w:val="C21"/>
          <w:rtl w:val="0"/>
        </w:rPr>
        <w:t>Písemné ověření s ústním vysvětlením</w:t>
      </w:r>
    </w:p>
    <w:p>
      <w:pPr>
        <w:pStyle w:val="P16"/>
        <w:framePr w:w="6710" w:h="831" w:hRule="exact" w:wrap="none" w:vAnchor="page" w:hAnchor="margin" w:x="45" w:y="11969"/>
        <w:rPr>
          <w:rStyle w:val="C3"/>
          <w:rtl w:val="0"/>
        </w:rPr>
      </w:pPr>
    </w:p>
    <w:p>
      <w:pPr>
        <w:pStyle w:val="P17"/>
        <w:framePr w:w="6658" w:h="704" w:hRule="exact" w:wrap="none" w:vAnchor="page" w:hAnchor="margin" w:x="71" w:y="12025"/>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1969"/>
        <w:rPr>
          <w:rStyle w:val="C3"/>
          <w:rtl w:val="0"/>
        </w:rPr>
      </w:pPr>
    </w:p>
    <w:p>
      <w:pPr>
        <w:pStyle w:val="P31"/>
        <w:framePr w:w="3839" w:h="704" w:hRule="exact" w:wrap="none" w:vAnchor="page" w:hAnchor="margin" w:x="6856" w:y="12025"/>
        <w:rPr>
          <w:rStyle w:val="C22"/>
          <w:rtl w:val="0"/>
        </w:rPr>
      </w:pPr>
      <w:r>
        <w:rPr>
          <w:rStyle w:val="C22"/>
          <w:rtl w:val="0"/>
        </w:rPr>
        <w:t>Písemné ověření s ústním vysvětlením</w:t>
      </w:r>
    </w:p>
    <w:p>
      <w:pPr>
        <w:pStyle w:val="P12"/>
        <w:framePr w:w="6710" w:h="831" w:hRule="exact" w:wrap="none" w:vAnchor="page" w:hAnchor="margin" w:x="45" w:y="12800"/>
        <w:rPr>
          <w:rStyle w:val="C3"/>
          <w:rtl w:val="0"/>
        </w:rPr>
      </w:pPr>
    </w:p>
    <w:p>
      <w:pPr>
        <w:pStyle w:val="P13"/>
        <w:framePr w:w="6658" w:h="704" w:hRule="exact" w:wrap="none" w:vAnchor="page" w:hAnchor="margin" w:x="71" w:y="12856"/>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2800"/>
        <w:rPr>
          <w:rStyle w:val="C3"/>
          <w:rtl w:val="0"/>
        </w:rPr>
      </w:pPr>
    </w:p>
    <w:p>
      <w:pPr>
        <w:pStyle w:val="P29"/>
        <w:framePr w:w="3839" w:h="704" w:hRule="exact" w:wrap="none" w:vAnchor="page" w:hAnchor="margin" w:x="6856" w:y="12856"/>
        <w:rPr>
          <w:rStyle w:val="C21"/>
          <w:rtl w:val="0"/>
        </w:rPr>
      </w:pPr>
      <w:r>
        <w:rPr>
          <w:rStyle w:val="C21"/>
          <w:rtl w:val="0"/>
        </w:rPr>
        <w:t>Písemné ověření s ústním vysvětlením</w:t>
      </w:r>
    </w:p>
    <w:p>
      <w:pPr>
        <w:pStyle w:val="P16"/>
        <w:framePr w:w="6710" w:h="831" w:hRule="exact" w:wrap="none" w:vAnchor="page" w:hAnchor="margin" w:x="45" w:y="13631"/>
        <w:rPr>
          <w:rStyle w:val="C3"/>
          <w:rtl w:val="0"/>
        </w:rPr>
      </w:pPr>
    </w:p>
    <w:p>
      <w:pPr>
        <w:pStyle w:val="P17"/>
        <w:framePr w:w="6658" w:h="704" w:hRule="exact" w:wrap="none" w:vAnchor="page" w:hAnchor="margin" w:x="71" w:y="13687"/>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3631"/>
        <w:rPr>
          <w:rStyle w:val="C3"/>
          <w:rtl w:val="0"/>
        </w:rPr>
      </w:pPr>
    </w:p>
    <w:p>
      <w:pPr>
        <w:pStyle w:val="P31"/>
        <w:framePr w:w="3839" w:h="704" w:hRule="exact" w:wrap="none" w:vAnchor="page" w:hAnchor="margin" w:x="6856" w:y="13687"/>
        <w:rPr>
          <w:rStyle w:val="C22"/>
          <w:rtl w:val="0"/>
        </w:rPr>
      </w:pPr>
      <w:r>
        <w:rPr>
          <w:rStyle w:val="C22"/>
          <w:rtl w:val="0"/>
        </w:rPr>
        <w:t>Písemné ověření s ústním vysvětlením</w:t>
      </w:r>
    </w:p>
    <w:p>
      <w:pPr>
        <w:pStyle w:val="P12"/>
        <w:framePr w:w="6710" w:h="1280" w:hRule="exact" w:wrap="none" w:vAnchor="page" w:hAnchor="margin" w:x="45" w:y="14462"/>
        <w:rPr>
          <w:rStyle w:val="C3"/>
          <w:rtl w:val="0"/>
        </w:rPr>
      </w:pPr>
    </w:p>
    <w:p>
      <w:pPr>
        <w:pStyle w:val="P13"/>
        <w:framePr w:w="6658" w:h="1153" w:hRule="exact" w:wrap="none" w:vAnchor="page" w:hAnchor="margin" w:x="71" w:y="14518"/>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14462"/>
        <w:rPr>
          <w:rStyle w:val="C3"/>
          <w:rtl w:val="0"/>
        </w:rPr>
      </w:pPr>
    </w:p>
    <w:p>
      <w:pPr>
        <w:pStyle w:val="P29"/>
        <w:framePr w:w="3839" w:h="1153" w:hRule="exact" w:wrap="none" w:vAnchor="page" w:hAnchor="margin" w:x="6856" w:y="14518"/>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Písemné ověření s ústním vysvětlením</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a ústní ověření</w:t>
      </w:r>
    </w:p>
    <w:p>
      <w:pPr>
        <w:pStyle w:val="P16"/>
        <w:framePr w:w="6710" w:h="1055" w:hRule="exact" w:wrap="none" w:vAnchor="page" w:hAnchor="margin" w:x="45" w:y="4265"/>
        <w:rPr>
          <w:rStyle w:val="C3"/>
          <w:rtl w:val="0"/>
        </w:rPr>
      </w:pPr>
    </w:p>
    <w:p>
      <w:pPr>
        <w:pStyle w:val="P17"/>
        <w:framePr w:w="6658" w:h="928" w:hRule="exact" w:wrap="none" w:vAnchor="page" w:hAnchor="margin" w:x="71" w:y="4321"/>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4265"/>
        <w:rPr>
          <w:rStyle w:val="C3"/>
          <w:rtl w:val="0"/>
        </w:rPr>
      </w:pPr>
    </w:p>
    <w:p>
      <w:pPr>
        <w:pStyle w:val="P31"/>
        <w:framePr w:w="3839" w:h="928" w:hRule="exact" w:wrap="none" w:vAnchor="page" w:hAnchor="margin" w:x="6856" w:y="4321"/>
        <w:rPr>
          <w:rStyle w:val="C22"/>
          <w:rtl w:val="0"/>
        </w:rPr>
      </w:pPr>
      <w:r>
        <w:rPr>
          <w:rStyle w:val="C22"/>
          <w:rtl w:val="0"/>
        </w:rPr>
        <w:t>Písemné ověření s ústním vysvětlenímí</w:t>
      </w:r>
    </w:p>
    <w:p>
      <w:pPr>
        <w:pStyle w:val="P32"/>
        <w:framePr w:w="10710" w:h="248" w:hRule="exact" w:wrap="none" w:vAnchor="page" w:hAnchor="margin" w:x="28" w:y="5434"/>
        <w:rPr>
          <w:rStyle w:val="C23"/>
          <w:rtl w:val="0"/>
        </w:rPr>
      </w:pPr>
      <w:r>
        <w:rPr>
          <w:rStyle w:val="C23"/>
          <w:rtl w:val="0"/>
        </w:rPr>
        <w:t>Je třeba splnit všechna kritéria.</w:t>
      </w:r>
    </w:p>
    <w:p>
      <w:pPr>
        <w:pStyle w:val="P23"/>
        <w:framePr w:w="10710" w:h="340" w:hRule="exact" w:wrap="none" w:vAnchor="page" w:hAnchor="margin" w:x="28" w:y="5869"/>
        <w:rPr>
          <w:rStyle w:val="C18"/>
          <w:rtl w:val="0"/>
        </w:rPr>
      </w:pPr>
      <w:r>
        <w:rPr>
          <w:rStyle w:val="C18"/>
          <w:rtl w:val="0"/>
        </w:rPr>
        <w:t>Metodické řízení mezioperační kontroly v polygrafické výrobě</w:t>
      </w:r>
    </w:p>
    <w:p>
      <w:pPr>
        <w:pStyle w:val="P24"/>
        <w:framePr w:w="6713" w:h="376" w:hRule="exact" w:wrap="none" w:vAnchor="page" w:hAnchor="margin" w:x="45" w:y="6308"/>
        <w:rPr>
          <w:rStyle w:val="C3"/>
          <w:rtl w:val="0"/>
        </w:rPr>
      </w:pPr>
    </w:p>
    <w:p>
      <w:pPr>
        <w:pStyle w:val="P25"/>
        <w:framePr w:w="6661" w:h="249" w:hRule="exact" w:wrap="none" w:vAnchor="page" w:hAnchor="margin" w:x="71" w:y="6379"/>
        <w:rPr>
          <w:rStyle w:val="C19"/>
          <w:rtl w:val="0"/>
        </w:rPr>
      </w:pPr>
      <w:r>
        <w:rPr>
          <w:rStyle w:val="C19"/>
          <w:rtl w:val="0"/>
        </w:rPr>
        <w:t>Kritéria hodnocení</w:t>
      </w:r>
    </w:p>
    <w:p>
      <w:pPr>
        <w:pStyle w:val="P26"/>
        <w:framePr w:w="3918" w:h="376" w:hRule="exact" w:wrap="none" w:vAnchor="page" w:hAnchor="margin" w:x="6803" w:y="6308"/>
        <w:rPr>
          <w:rStyle w:val="C3"/>
          <w:rtl w:val="0"/>
        </w:rPr>
      </w:pPr>
    </w:p>
    <w:p>
      <w:pPr>
        <w:pStyle w:val="P27"/>
        <w:framePr w:w="3836" w:h="249" w:hRule="exact" w:wrap="none" w:vAnchor="page" w:hAnchor="margin" w:x="6859" w:y="6379"/>
        <w:rPr>
          <w:rStyle w:val="C20"/>
          <w:rtl w:val="0"/>
        </w:rPr>
      </w:pPr>
      <w:r>
        <w:rPr>
          <w:rStyle w:val="C20"/>
          <w:rtl w:val="0"/>
        </w:rPr>
        <w:t>Způsoby ověření</w:t>
      </w:r>
    </w:p>
    <w:p>
      <w:pPr>
        <w:pStyle w:val="P12"/>
        <w:framePr w:w="6710" w:h="831" w:hRule="exact" w:wrap="none" w:vAnchor="page" w:hAnchor="margin" w:x="45" w:y="6685"/>
        <w:rPr>
          <w:rStyle w:val="C3"/>
          <w:rtl w:val="0"/>
        </w:rPr>
      </w:pPr>
    </w:p>
    <w:p>
      <w:pPr>
        <w:pStyle w:val="P13"/>
        <w:framePr w:w="6658" w:h="704" w:hRule="exact" w:wrap="none" w:vAnchor="page" w:hAnchor="margin" w:x="71" w:y="6741"/>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685"/>
        <w:rPr>
          <w:rStyle w:val="C3"/>
          <w:rtl w:val="0"/>
        </w:rPr>
      </w:pPr>
    </w:p>
    <w:p>
      <w:pPr>
        <w:pStyle w:val="P29"/>
        <w:framePr w:w="3839" w:h="704" w:hRule="exact" w:wrap="none" w:vAnchor="page" w:hAnchor="margin" w:x="6856" w:y="6741"/>
        <w:rPr>
          <w:rStyle w:val="C21"/>
          <w:rtl w:val="0"/>
        </w:rPr>
      </w:pPr>
      <w:r>
        <w:rPr>
          <w:rStyle w:val="C21"/>
          <w:rtl w:val="0"/>
        </w:rPr>
        <w:t>Praktické předvedení s ústním vysvětlením</w:t>
      </w:r>
    </w:p>
    <w:p>
      <w:pPr>
        <w:pStyle w:val="P16"/>
        <w:framePr w:w="6710" w:h="1055" w:hRule="exact" w:wrap="none" w:vAnchor="page" w:hAnchor="margin" w:x="45" w:y="7516"/>
        <w:rPr>
          <w:rStyle w:val="C3"/>
          <w:rtl w:val="0"/>
        </w:rPr>
      </w:pPr>
    </w:p>
    <w:p>
      <w:pPr>
        <w:pStyle w:val="P17"/>
        <w:framePr w:w="6658" w:h="928" w:hRule="exact" w:wrap="none" w:vAnchor="page" w:hAnchor="margin" w:x="71" w:y="7572"/>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7516"/>
        <w:rPr>
          <w:rStyle w:val="C3"/>
          <w:rtl w:val="0"/>
        </w:rPr>
      </w:pPr>
    </w:p>
    <w:p>
      <w:pPr>
        <w:pStyle w:val="P31"/>
        <w:framePr w:w="3839" w:h="928" w:hRule="exact" w:wrap="none" w:vAnchor="page" w:hAnchor="margin" w:x="6856" w:y="7572"/>
        <w:rPr>
          <w:rStyle w:val="C22"/>
          <w:rtl w:val="0"/>
        </w:rPr>
      </w:pPr>
      <w:r>
        <w:rPr>
          <w:rStyle w:val="C22"/>
          <w:rtl w:val="0"/>
        </w:rPr>
        <w:t>Písemné ověření s ústním vysvětlením</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Písemné ověření s ústním vysvětlením</w:t>
      </w:r>
    </w:p>
    <w:p>
      <w:pPr>
        <w:pStyle w:val="P16"/>
        <w:framePr w:w="6710" w:h="376" w:hRule="exact" w:wrap="none" w:vAnchor="page" w:hAnchor="margin" w:x="45" w:y="9402"/>
        <w:rPr>
          <w:rStyle w:val="C3"/>
          <w:rtl w:val="0"/>
        </w:rPr>
      </w:pPr>
    </w:p>
    <w:p>
      <w:pPr>
        <w:pStyle w:val="P17"/>
        <w:framePr w:w="6658" w:h="249" w:hRule="exact" w:wrap="none" w:vAnchor="page" w:hAnchor="margin" w:x="71" w:y="9458"/>
        <w:rPr>
          <w:rStyle w:val="C13"/>
          <w:rtl w:val="0"/>
        </w:rPr>
      </w:pPr>
      <w:r>
        <w:rPr>
          <w:rStyle w:val="C13"/>
          <w:rtl w:val="0"/>
        </w:rPr>
        <w:t>d) Vysvětlit účel mezioperační kontroly kvality tiskové formy</w:t>
      </w:r>
    </w:p>
    <w:p>
      <w:pPr>
        <w:pStyle w:val="P30"/>
        <w:framePr w:w="3921" w:h="376" w:hRule="exact" w:wrap="none" w:vAnchor="page" w:hAnchor="margin" w:x="6800" w:y="9402"/>
        <w:rPr>
          <w:rStyle w:val="C3"/>
          <w:rtl w:val="0"/>
        </w:rPr>
      </w:pPr>
    </w:p>
    <w:p>
      <w:pPr>
        <w:pStyle w:val="P31"/>
        <w:framePr w:w="3839" w:h="249" w:hRule="exact" w:wrap="none" w:vAnchor="page" w:hAnchor="margin" w:x="6856" w:y="9458"/>
        <w:rPr>
          <w:rStyle w:val="C22"/>
          <w:rtl w:val="0"/>
        </w:rPr>
      </w:pPr>
      <w:r>
        <w:rPr>
          <w:rStyle w:val="C22"/>
          <w:rtl w:val="0"/>
        </w:rPr>
        <w:t>Písemné ověření s ústním vysvětlením</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Písemné ověření s ústním vysvětlením</w:t>
      </w:r>
    </w:p>
    <w:p>
      <w:pPr>
        <w:pStyle w:val="P16"/>
        <w:framePr w:w="6710" w:h="607" w:hRule="exact" w:wrap="none" w:vAnchor="page" w:hAnchor="margin" w:x="45" w:y="10385"/>
        <w:rPr>
          <w:rStyle w:val="C3"/>
          <w:rtl w:val="0"/>
        </w:rPr>
      </w:pPr>
    </w:p>
    <w:p>
      <w:pPr>
        <w:pStyle w:val="P17"/>
        <w:framePr w:w="6658" w:h="480" w:hRule="exact" w:wrap="none" w:vAnchor="page" w:hAnchor="margin" w:x="71" w:y="1044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0385"/>
        <w:rPr>
          <w:rStyle w:val="C3"/>
          <w:rtl w:val="0"/>
        </w:rPr>
      </w:pPr>
    </w:p>
    <w:p>
      <w:pPr>
        <w:pStyle w:val="P31"/>
        <w:framePr w:w="3839" w:h="480" w:hRule="exact" w:wrap="none" w:vAnchor="page" w:hAnchor="margin" w:x="6856" w:y="10441"/>
        <w:rPr>
          <w:rStyle w:val="C22"/>
          <w:rtl w:val="0"/>
        </w:rPr>
      </w:pPr>
      <w:r>
        <w:rPr>
          <w:rStyle w:val="C22"/>
          <w:rtl w:val="0"/>
        </w:rPr>
        <w:t>Písemné ověření s ústním vysvětlením</w:t>
      </w:r>
    </w:p>
    <w:p>
      <w:pPr>
        <w:pStyle w:val="P12"/>
        <w:framePr w:w="6710" w:h="607" w:hRule="exact" w:wrap="none" w:vAnchor="page" w:hAnchor="margin" w:x="45" w:y="10992"/>
        <w:rPr>
          <w:rStyle w:val="C3"/>
          <w:rtl w:val="0"/>
        </w:rPr>
      </w:pPr>
    </w:p>
    <w:p>
      <w:pPr>
        <w:pStyle w:val="P13"/>
        <w:framePr w:w="6658" w:h="480" w:hRule="exact" w:wrap="none" w:vAnchor="page" w:hAnchor="margin" w:x="71" w:y="1104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0992"/>
        <w:rPr>
          <w:rStyle w:val="C3"/>
          <w:rtl w:val="0"/>
        </w:rPr>
      </w:pPr>
    </w:p>
    <w:p>
      <w:pPr>
        <w:pStyle w:val="P29"/>
        <w:framePr w:w="3839" w:h="480" w:hRule="exact" w:wrap="none" w:vAnchor="page" w:hAnchor="margin" w:x="6856" w:y="11048"/>
        <w:rPr>
          <w:rStyle w:val="C21"/>
          <w:rtl w:val="0"/>
        </w:rPr>
      </w:pPr>
      <w:r>
        <w:rPr>
          <w:rStyle w:val="C21"/>
          <w:rtl w:val="0"/>
        </w:rPr>
        <w:t>Písemné ověření s ústním vysvětlením</w:t>
      </w:r>
    </w:p>
    <w:p>
      <w:pPr>
        <w:pStyle w:val="P16"/>
        <w:framePr w:w="6710" w:h="607" w:hRule="exact" w:wrap="none" w:vAnchor="page" w:hAnchor="margin" w:x="45" w:y="11599"/>
        <w:rPr>
          <w:rStyle w:val="C3"/>
          <w:rtl w:val="0"/>
        </w:rPr>
      </w:pPr>
    </w:p>
    <w:p>
      <w:pPr>
        <w:pStyle w:val="P17"/>
        <w:framePr w:w="6658" w:h="480" w:hRule="exact" w:wrap="none" w:vAnchor="page" w:hAnchor="margin" w:x="71" w:y="11655"/>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1599"/>
        <w:rPr>
          <w:rStyle w:val="C3"/>
          <w:rtl w:val="0"/>
        </w:rPr>
      </w:pPr>
    </w:p>
    <w:p>
      <w:pPr>
        <w:pStyle w:val="P31"/>
        <w:framePr w:w="3839" w:h="480" w:hRule="exact" w:wrap="none" w:vAnchor="page" w:hAnchor="margin" w:x="6856" w:y="11655"/>
        <w:rPr>
          <w:rStyle w:val="C22"/>
          <w:rtl w:val="0"/>
        </w:rPr>
      </w:pPr>
      <w:r>
        <w:rPr>
          <w:rStyle w:val="C22"/>
          <w:rtl w:val="0"/>
        </w:rPr>
        <w:t>Písemné ověření s ústním vysvětlením</w:t>
      </w:r>
    </w:p>
    <w:p>
      <w:pPr>
        <w:pStyle w:val="P12"/>
        <w:framePr w:w="6710" w:h="607" w:hRule="exact" w:wrap="none" w:vAnchor="page" w:hAnchor="margin" w:x="45" w:y="12206"/>
        <w:rPr>
          <w:rStyle w:val="C3"/>
          <w:rtl w:val="0"/>
        </w:rPr>
      </w:pPr>
    </w:p>
    <w:p>
      <w:pPr>
        <w:pStyle w:val="P13"/>
        <w:framePr w:w="6658" w:h="480" w:hRule="exact" w:wrap="none" w:vAnchor="page" w:hAnchor="margin" w:x="71" w:y="12262"/>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2206"/>
        <w:rPr>
          <w:rStyle w:val="C3"/>
          <w:rtl w:val="0"/>
        </w:rPr>
      </w:pPr>
    </w:p>
    <w:p>
      <w:pPr>
        <w:pStyle w:val="P29"/>
        <w:framePr w:w="3839" w:h="480" w:hRule="exact" w:wrap="none" w:vAnchor="page" w:hAnchor="margin" w:x="6856" w:y="12262"/>
        <w:rPr>
          <w:rStyle w:val="C21"/>
          <w:rtl w:val="0"/>
        </w:rPr>
      </w:pPr>
      <w:r>
        <w:rPr>
          <w:rStyle w:val="C21"/>
          <w:rtl w:val="0"/>
        </w:rPr>
        <w:t>Písemné ověření s ústním vysvětlením</w:t>
      </w:r>
    </w:p>
    <w:p>
      <w:pPr>
        <w:pStyle w:val="P16"/>
        <w:framePr w:w="6710" w:h="831" w:hRule="exact" w:wrap="none" w:vAnchor="page" w:hAnchor="margin" w:x="45" w:y="12813"/>
        <w:rPr>
          <w:rStyle w:val="C3"/>
          <w:rtl w:val="0"/>
        </w:rPr>
      </w:pPr>
    </w:p>
    <w:p>
      <w:pPr>
        <w:pStyle w:val="P17"/>
        <w:framePr w:w="6658" w:h="704" w:hRule="exact" w:wrap="none" w:vAnchor="page" w:hAnchor="margin" w:x="71" w:y="12869"/>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2813"/>
        <w:rPr>
          <w:rStyle w:val="C3"/>
          <w:rtl w:val="0"/>
        </w:rPr>
      </w:pPr>
    </w:p>
    <w:p>
      <w:pPr>
        <w:pStyle w:val="P31"/>
        <w:framePr w:w="3839" w:h="704" w:hRule="exact" w:wrap="none" w:vAnchor="page" w:hAnchor="margin" w:x="6856" w:y="12869"/>
        <w:rPr>
          <w:rStyle w:val="C22"/>
          <w:rtl w:val="0"/>
        </w:rPr>
      </w:pPr>
      <w:r>
        <w:rPr>
          <w:rStyle w:val="C22"/>
          <w:rtl w:val="0"/>
        </w:rPr>
        <w:t>Písemné ověření s ústním vysvětlením</w:t>
      </w:r>
    </w:p>
    <w:p>
      <w:pPr>
        <w:pStyle w:val="P12"/>
        <w:framePr w:w="6710" w:h="1504" w:hRule="exact" w:wrap="none" w:vAnchor="page" w:hAnchor="margin" w:x="45" w:y="13644"/>
        <w:rPr>
          <w:rStyle w:val="C3"/>
          <w:rtl w:val="0"/>
        </w:rPr>
      </w:pPr>
    </w:p>
    <w:p>
      <w:pPr>
        <w:pStyle w:val="P13"/>
        <w:framePr w:w="6658" w:h="1377" w:hRule="exact" w:wrap="none" w:vAnchor="page" w:hAnchor="margin" w:x="71" w:y="13700"/>
        <w:rPr>
          <w:rStyle w:val="C11"/>
          <w:rtl w:val="0"/>
        </w:rPr>
      </w:pPr>
      <w:r>
        <w:rPr>
          <w:rStyle w:val="C11"/>
          <w:rtl w:val="0"/>
        </w:rPr>
        <w:t>k) Vysvětlit účel mezioperační kontroly parametrů potiskovaných materiálů, barevnosti škálových, sekundárních a terciárních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13644"/>
        <w:rPr>
          <w:rStyle w:val="C3"/>
          <w:rtl w:val="0"/>
        </w:rPr>
      </w:pPr>
    </w:p>
    <w:p>
      <w:pPr>
        <w:pStyle w:val="P29"/>
        <w:framePr w:w="3839" w:h="1377" w:hRule="exact" w:wrap="none" w:vAnchor="page" w:hAnchor="margin" w:x="6856" w:y="13700"/>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504" w:hRule="exact" w:wrap="none" w:vAnchor="page" w:hAnchor="margin" w:x="45" w:y="2154"/>
        <w:rPr>
          <w:rStyle w:val="C3"/>
          <w:rtl w:val="0"/>
        </w:rPr>
      </w:pPr>
    </w:p>
    <w:p>
      <w:pPr>
        <w:pStyle w:val="P17"/>
        <w:framePr w:w="6658" w:h="1377" w:hRule="exact" w:wrap="none" w:vAnchor="page" w:hAnchor="margin" w:x="71" w:y="2210"/>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2154"/>
        <w:rPr>
          <w:rStyle w:val="C3"/>
          <w:rtl w:val="0"/>
        </w:rPr>
      </w:pPr>
    </w:p>
    <w:p>
      <w:pPr>
        <w:pStyle w:val="P31"/>
        <w:framePr w:w="3839" w:h="1377" w:hRule="exact" w:wrap="none" w:vAnchor="page" w:hAnchor="margin" w:x="6856" w:y="2210"/>
        <w:rPr>
          <w:rStyle w:val="C22"/>
          <w:rtl w:val="0"/>
        </w:rPr>
      </w:pPr>
      <w:r>
        <w:rPr>
          <w:rStyle w:val="C22"/>
          <w:rtl w:val="0"/>
        </w:rPr>
        <w:t>Písemné ověření s ústním vysvětlením</w:t>
      </w:r>
    </w:p>
    <w:p>
      <w:pPr>
        <w:pStyle w:val="P12"/>
        <w:framePr w:w="6710" w:h="607" w:hRule="exact" w:wrap="none" w:vAnchor="page" w:hAnchor="margin" w:x="45" w:y="3658"/>
        <w:rPr>
          <w:rStyle w:val="C3"/>
          <w:rtl w:val="0"/>
        </w:rPr>
      </w:pPr>
    </w:p>
    <w:p>
      <w:pPr>
        <w:pStyle w:val="P13"/>
        <w:framePr w:w="6658" w:h="480" w:hRule="exact" w:wrap="none" w:vAnchor="page" w:hAnchor="margin" w:x="71" w:y="3714"/>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3658"/>
        <w:rPr>
          <w:rStyle w:val="C3"/>
          <w:rtl w:val="0"/>
        </w:rPr>
      </w:pPr>
    </w:p>
    <w:p>
      <w:pPr>
        <w:pStyle w:val="P29"/>
        <w:framePr w:w="3839" w:h="480" w:hRule="exact" w:wrap="none" w:vAnchor="page" w:hAnchor="margin" w:x="6856" w:y="3714"/>
        <w:rPr>
          <w:rStyle w:val="C21"/>
          <w:rtl w:val="0"/>
        </w:rPr>
      </w:pPr>
      <w:r>
        <w:rPr>
          <w:rStyle w:val="C21"/>
          <w:rtl w:val="0"/>
        </w:rPr>
        <w:t>Písemné ověření s ústním vysvětlením</w:t>
      </w:r>
    </w:p>
    <w:p>
      <w:pPr>
        <w:pStyle w:val="P16"/>
        <w:framePr w:w="6710" w:h="607" w:hRule="exact" w:wrap="none" w:vAnchor="page" w:hAnchor="margin" w:x="45" w:y="4265"/>
        <w:rPr>
          <w:rStyle w:val="C3"/>
          <w:rtl w:val="0"/>
        </w:rPr>
      </w:pPr>
    </w:p>
    <w:p>
      <w:pPr>
        <w:pStyle w:val="P17"/>
        <w:framePr w:w="6658" w:h="480" w:hRule="exact" w:wrap="none" w:vAnchor="page" w:hAnchor="margin" w:x="71" w:y="4321"/>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4265"/>
        <w:rPr>
          <w:rStyle w:val="C3"/>
          <w:rtl w:val="0"/>
        </w:rPr>
      </w:pPr>
    </w:p>
    <w:p>
      <w:pPr>
        <w:pStyle w:val="P31"/>
        <w:framePr w:w="3839" w:h="480" w:hRule="exact" w:wrap="none" w:vAnchor="page" w:hAnchor="margin" w:x="6856" w:y="4321"/>
        <w:rPr>
          <w:rStyle w:val="C22"/>
          <w:rtl w:val="0"/>
        </w:rPr>
      </w:pPr>
      <w:r>
        <w:rPr>
          <w:rStyle w:val="C22"/>
          <w:rtl w:val="0"/>
        </w:rPr>
        <w:t>Písemné ověření s ústním vysvětlením</w:t>
      </w:r>
    </w:p>
    <w:p>
      <w:pPr>
        <w:pStyle w:val="P12"/>
        <w:framePr w:w="6710" w:h="376" w:hRule="exact" w:wrap="none" w:vAnchor="page" w:hAnchor="margin" w:x="45" w:y="4872"/>
        <w:rPr>
          <w:rStyle w:val="C3"/>
          <w:rtl w:val="0"/>
        </w:rPr>
      </w:pPr>
    </w:p>
    <w:p>
      <w:pPr>
        <w:pStyle w:val="P13"/>
        <w:framePr w:w="6658" w:h="249" w:hRule="exact" w:wrap="none" w:vAnchor="page" w:hAnchor="margin" w:x="71" w:y="4928"/>
        <w:rPr>
          <w:rStyle w:val="C11"/>
          <w:rtl w:val="0"/>
        </w:rPr>
      </w:pPr>
      <w:r>
        <w:rPr>
          <w:rStyle w:val="C11"/>
          <w:rtl w:val="0"/>
        </w:rPr>
        <w:t>o) Vysvětlit účel mezioperační kontroly soutisku</w:t>
      </w:r>
    </w:p>
    <w:p>
      <w:pPr>
        <w:pStyle w:val="P28"/>
        <w:framePr w:w="3921" w:h="376" w:hRule="exact" w:wrap="none" w:vAnchor="page" w:hAnchor="margin" w:x="6800" w:y="4872"/>
        <w:rPr>
          <w:rStyle w:val="C3"/>
          <w:rtl w:val="0"/>
        </w:rPr>
      </w:pPr>
    </w:p>
    <w:p>
      <w:pPr>
        <w:pStyle w:val="P29"/>
        <w:framePr w:w="3839" w:h="249" w:hRule="exact" w:wrap="none" w:vAnchor="page" w:hAnchor="margin" w:x="6856" w:y="4928"/>
        <w:rPr>
          <w:rStyle w:val="C21"/>
          <w:rtl w:val="0"/>
        </w:rPr>
      </w:pPr>
      <w:r>
        <w:rPr>
          <w:rStyle w:val="C21"/>
          <w:rtl w:val="0"/>
        </w:rPr>
        <w:t>Písemné ověření s ústním vysvětlením</w:t>
      </w:r>
    </w:p>
    <w:p>
      <w:pPr>
        <w:pStyle w:val="P16"/>
        <w:framePr w:w="6710" w:h="376" w:hRule="exact" w:wrap="none" w:vAnchor="page" w:hAnchor="margin" w:x="45" w:y="5248"/>
        <w:rPr>
          <w:rStyle w:val="C3"/>
          <w:rtl w:val="0"/>
        </w:rPr>
      </w:pPr>
    </w:p>
    <w:p>
      <w:pPr>
        <w:pStyle w:val="P17"/>
        <w:framePr w:w="6658" w:h="249" w:hRule="exact" w:wrap="none" w:vAnchor="page" w:hAnchor="margin" w:x="71" w:y="5304"/>
        <w:rPr>
          <w:rStyle w:val="C13"/>
          <w:rtl w:val="0"/>
        </w:rPr>
      </w:pPr>
      <w:r>
        <w:rPr>
          <w:rStyle w:val="C13"/>
          <w:rtl w:val="0"/>
        </w:rPr>
        <w:t>p) Vysvětlit účel mezioperační kontroly reprodukovaného tónového rozsahu</w:t>
      </w:r>
    </w:p>
    <w:p>
      <w:pPr>
        <w:pStyle w:val="P30"/>
        <w:framePr w:w="3921" w:h="376" w:hRule="exact" w:wrap="none" w:vAnchor="page" w:hAnchor="margin" w:x="6800" w:y="5248"/>
        <w:rPr>
          <w:rStyle w:val="C3"/>
          <w:rtl w:val="0"/>
        </w:rPr>
      </w:pPr>
    </w:p>
    <w:p>
      <w:pPr>
        <w:pStyle w:val="P31"/>
        <w:framePr w:w="3839" w:h="249" w:hRule="exact" w:wrap="none" w:vAnchor="page" w:hAnchor="margin" w:x="6856" w:y="5304"/>
        <w:rPr>
          <w:rStyle w:val="C22"/>
          <w:rtl w:val="0"/>
        </w:rPr>
      </w:pPr>
      <w:r>
        <w:rPr>
          <w:rStyle w:val="C22"/>
          <w:rtl w:val="0"/>
        </w:rPr>
        <w:t>Písemné ověření s ústním vysvětlením</w:t>
      </w:r>
    </w:p>
    <w:p>
      <w:pPr>
        <w:pStyle w:val="P12"/>
        <w:framePr w:w="6710" w:h="607" w:hRule="exact" w:wrap="none" w:vAnchor="page" w:hAnchor="margin" w:x="45" w:y="5624"/>
        <w:rPr>
          <w:rStyle w:val="C3"/>
          <w:rtl w:val="0"/>
        </w:rPr>
      </w:pPr>
    </w:p>
    <w:p>
      <w:pPr>
        <w:pStyle w:val="P13"/>
        <w:framePr w:w="6658" w:h="480" w:hRule="exact" w:wrap="none" w:vAnchor="page" w:hAnchor="margin" w:x="71" w:y="5680"/>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5624"/>
        <w:rPr>
          <w:rStyle w:val="C3"/>
          <w:rtl w:val="0"/>
        </w:rPr>
      </w:pPr>
    </w:p>
    <w:p>
      <w:pPr>
        <w:pStyle w:val="P29"/>
        <w:framePr w:w="3839" w:h="480" w:hRule="exact" w:wrap="none" w:vAnchor="page" w:hAnchor="margin" w:x="6856" w:y="5680"/>
        <w:rPr>
          <w:rStyle w:val="C21"/>
          <w:rtl w:val="0"/>
        </w:rPr>
      </w:pPr>
      <w:r>
        <w:rPr>
          <w:rStyle w:val="C21"/>
          <w:rtl w:val="0"/>
        </w:rPr>
        <w:t>Písemné ověření s ústním vysvětlením</w:t>
      </w:r>
    </w:p>
    <w:p>
      <w:pPr>
        <w:pStyle w:val="P32"/>
        <w:framePr w:w="10710" w:h="248" w:hRule="exact" w:wrap="none" w:vAnchor="page" w:hAnchor="margin" w:x="28" w:y="6344"/>
        <w:rPr>
          <w:rStyle w:val="C23"/>
          <w:rtl w:val="0"/>
        </w:rPr>
      </w:pPr>
      <w:r>
        <w:rPr>
          <w:rStyle w:val="C23"/>
          <w:rtl w:val="0"/>
        </w:rPr>
        <w:t>Je třeba splnit všechna kritéria.</w:t>
      </w:r>
    </w:p>
    <w:p>
      <w:pPr>
        <w:pStyle w:val="P23"/>
        <w:framePr w:w="10710" w:h="340" w:hRule="exact" w:wrap="none" w:vAnchor="page" w:hAnchor="margin" w:x="28" w:y="6780"/>
        <w:rPr>
          <w:rStyle w:val="C18"/>
          <w:rtl w:val="0"/>
        </w:rPr>
      </w:pPr>
      <w:r>
        <w:rPr>
          <w:rStyle w:val="C18"/>
          <w:rtl w:val="0"/>
        </w:rPr>
        <w:t>Metodické řízení výstupní kontroly v polygrafické výrobě</w:t>
      </w:r>
    </w:p>
    <w:p>
      <w:pPr>
        <w:pStyle w:val="P24"/>
        <w:framePr w:w="6713" w:h="376" w:hRule="exact" w:wrap="none" w:vAnchor="page" w:hAnchor="margin" w:x="45" w:y="7219"/>
        <w:rPr>
          <w:rStyle w:val="C3"/>
          <w:rtl w:val="0"/>
        </w:rPr>
      </w:pPr>
    </w:p>
    <w:p>
      <w:pPr>
        <w:pStyle w:val="P25"/>
        <w:framePr w:w="6661" w:h="249" w:hRule="exact" w:wrap="none" w:vAnchor="page" w:hAnchor="margin" w:x="71" w:y="7290"/>
        <w:rPr>
          <w:rStyle w:val="C19"/>
          <w:rtl w:val="0"/>
        </w:rPr>
      </w:pPr>
      <w:r>
        <w:rPr>
          <w:rStyle w:val="C19"/>
          <w:rtl w:val="0"/>
        </w:rPr>
        <w:t>Kritéria hodnocení</w:t>
      </w:r>
    </w:p>
    <w:p>
      <w:pPr>
        <w:pStyle w:val="P26"/>
        <w:framePr w:w="3918" w:h="376" w:hRule="exact" w:wrap="none" w:vAnchor="page" w:hAnchor="margin" w:x="6803" w:y="7219"/>
        <w:rPr>
          <w:rStyle w:val="C3"/>
          <w:rtl w:val="0"/>
        </w:rPr>
      </w:pPr>
    </w:p>
    <w:p>
      <w:pPr>
        <w:pStyle w:val="P27"/>
        <w:framePr w:w="3836" w:h="249" w:hRule="exact" w:wrap="none" w:vAnchor="page" w:hAnchor="margin" w:x="6859" w:y="7290"/>
        <w:rPr>
          <w:rStyle w:val="C20"/>
          <w:rtl w:val="0"/>
        </w:rPr>
      </w:pPr>
      <w:r>
        <w:rPr>
          <w:rStyle w:val="C20"/>
          <w:rtl w:val="0"/>
        </w:rPr>
        <w:t>Způsoby ověření</w:t>
      </w:r>
    </w:p>
    <w:p>
      <w:pPr>
        <w:pStyle w:val="P12"/>
        <w:framePr w:w="6710" w:h="2176" w:hRule="exact" w:wrap="none" w:vAnchor="page" w:hAnchor="margin" w:x="45" w:y="7596"/>
        <w:rPr>
          <w:rStyle w:val="C3"/>
          <w:rtl w:val="0"/>
        </w:rPr>
      </w:pPr>
    </w:p>
    <w:p>
      <w:pPr>
        <w:pStyle w:val="P13"/>
        <w:framePr w:w="6658" w:h="2049" w:hRule="exact" w:wrap="none" w:vAnchor="page" w:hAnchor="margin" w:x="71" w:y="7652"/>
        <w:rPr>
          <w:rStyle w:val="C11"/>
          <w:rtl w:val="0"/>
        </w:rPr>
      </w:pPr>
      <w:r>
        <w:rPr>
          <w:rStyle w:val="C11"/>
          <w:rtl w:val="0"/>
        </w:rPr>
        <w:t xml:space="preserve">a) Vysvětlit systematičnost řízení výstupní kontroly v systému PSO, zaměřenou na výstupní parametry kvality podle norem: </w:t>
        <w:br w:type="textWrapping"/>
        <w:t>ČSN ISO 12647-2</w:t>
        <w:tab/>
        <w:t>archový a akcidenční ofsetový tisk</w:t>
        <w:br w:type="textWrapping"/>
        <w:t>a v případě specializace alternativně pro:</w:t>
        <w:br w:type="textWrapping"/>
        <w:t>ČSN ISO 12647-3</w:t>
        <w:tab/>
        <w:t xml:space="preserve"> ofsetový novinový tisk</w:t>
        <w:br w:type="textWrapping"/>
        <w:t>ČSN ISO 12647-7 digitální tisk</w:t>
        <w:br w:type="textWrapping"/>
        <w:t>ČSN ISO 12647-6 flexotisk</w:t>
        <w:br w:type="textWrapping"/>
        <w:t>ISO 12647-4</w:t>
        <w:tab/>
        <w:t>hlubotisk</w:t>
        <w:br w:type="textWrapping"/>
        <w:t>ISO 12647-5</w:t>
        <w:tab/>
        <w:tab/>
        <w:t>sítotisk</w:t>
      </w:r>
    </w:p>
    <w:p>
      <w:pPr>
        <w:pStyle w:val="P28"/>
        <w:framePr w:w="3921" w:h="2176" w:hRule="exact" w:wrap="none" w:vAnchor="page" w:hAnchor="margin" w:x="6800" w:y="7596"/>
        <w:rPr>
          <w:rStyle w:val="C3"/>
          <w:rtl w:val="0"/>
        </w:rPr>
      </w:pPr>
    </w:p>
    <w:p>
      <w:pPr>
        <w:pStyle w:val="P29"/>
        <w:framePr w:w="3839" w:h="2049" w:hRule="exact" w:wrap="none" w:vAnchor="page" w:hAnchor="margin" w:x="6856" w:y="7652"/>
        <w:rPr>
          <w:rStyle w:val="C21"/>
          <w:rtl w:val="0"/>
        </w:rPr>
      </w:pPr>
      <w:r>
        <w:rPr>
          <w:rStyle w:val="C21"/>
          <w:rtl w:val="0"/>
        </w:rPr>
        <w:t>Písemné ověření s ústním vysvětlením</w:t>
      </w:r>
    </w:p>
    <w:p>
      <w:pPr>
        <w:pStyle w:val="P16"/>
        <w:framePr w:w="6710" w:h="831" w:hRule="exact" w:wrap="none" w:vAnchor="page" w:hAnchor="margin" w:x="45" w:y="9772"/>
        <w:rPr>
          <w:rStyle w:val="C3"/>
          <w:rtl w:val="0"/>
        </w:rPr>
      </w:pPr>
    </w:p>
    <w:p>
      <w:pPr>
        <w:pStyle w:val="P17"/>
        <w:framePr w:w="6658" w:h="704" w:hRule="exact" w:wrap="none" w:vAnchor="page" w:hAnchor="margin" w:x="71" w:y="9828"/>
        <w:rPr>
          <w:rStyle w:val="C13"/>
          <w:rtl w:val="0"/>
        </w:rPr>
      </w:pPr>
      <w:r>
        <w:rPr>
          <w:rStyle w:val="C13"/>
          <w:rtl w:val="0"/>
        </w:rPr>
        <w:t xml:space="preserve">b) Vysvětlit, co je pro zjišťování příčin snížené kvality </w:t>
        <w:tab/>
        <w:t xml:space="preserve">polygrafických výrobků a realizaci opatření, vedoucích </w:t>
        <w:tab/>
        <w:t>k dosažení žádoucí kvality tisku při fungování systému řízení jakosti podle PSO důležité</w:t>
      </w:r>
    </w:p>
    <w:p>
      <w:pPr>
        <w:pStyle w:val="P30"/>
        <w:framePr w:w="3921" w:h="831" w:hRule="exact" w:wrap="none" w:vAnchor="page" w:hAnchor="margin" w:x="6800" w:y="9772"/>
        <w:rPr>
          <w:rStyle w:val="C3"/>
          <w:rtl w:val="0"/>
        </w:rPr>
      </w:pPr>
    </w:p>
    <w:p>
      <w:pPr>
        <w:pStyle w:val="P31"/>
        <w:framePr w:w="3839" w:h="704" w:hRule="exact" w:wrap="none" w:vAnchor="page" w:hAnchor="margin" w:x="6856" w:y="9828"/>
        <w:rPr>
          <w:rStyle w:val="C22"/>
          <w:rtl w:val="0"/>
        </w:rPr>
      </w:pPr>
      <w:r>
        <w:rPr>
          <w:rStyle w:val="C22"/>
          <w:rtl w:val="0"/>
        </w:rPr>
        <w:t>Písemné ověření s ústním vysvětlením</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Posoudit vybraný vzorek tisku, určit zda vyhovuje předpisům PSO a vysvětlit důvody případných nedostatků a navrhnout způsoby nápravy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s ústním vysvětlením</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řízení jakosti, normalizace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ovlivňování kvality tisku (při provozování integrovaného systému řízení jakosti) kvalitou parametrů kondice tiskových strojů na příkladu dublování tisku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 xml:space="preserve">c) Vysvětlit alternativy normalizace tiskových dat podle </w:t>
        <w:br w:type="textWrapping"/>
        <w:t>ČSN ISO 15930-3(X) a směrnic PDF/X-ready na příkladech různých druhů a objemů produkce a jejich vliv na provozování integrovaného systému řízení jakosti</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příklad pro dodržování normalizace ofsetového tisku podle ČSN ISO 12647-2 a digitálního tisku podle normy ČSN ISO 12647-7, respektive příklady pro další tiskové techniky a uvést vliv některého parametru na provozování integrovaného systému řízení jakosti</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ověření s ústním vysvětlením</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ověření s ústním vysvětlením</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Stanovování kvality polygrafických výrobků</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a) Vysvětlit, proč je v integrovaném systému řízení jakosti pro stanovování kvality polygrafických výrobků důležité stanovení standardní požadované kvality tiskových dat</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Písemné ověření s ústním vysvětlením</w:t>
      </w:r>
    </w:p>
    <w:p>
      <w:pPr>
        <w:pStyle w:val="P16"/>
        <w:framePr w:w="6710" w:h="831" w:hRule="exact" w:wrap="none" w:vAnchor="page" w:hAnchor="margin" w:x="45" w:y="10824"/>
        <w:rPr>
          <w:rStyle w:val="C3"/>
          <w:rtl w:val="0"/>
        </w:rPr>
      </w:pPr>
    </w:p>
    <w:p>
      <w:pPr>
        <w:pStyle w:val="P17"/>
        <w:framePr w:w="6658" w:h="704" w:hRule="exact" w:wrap="none" w:vAnchor="page" w:hAnchor="margin" w:x="71" w:y="10880"/>
        <w:rPr>
          <w:rStyle w:val="C13"/>
          <w:rtl w:val="0"/>
        </w:rPr>
      </w:pPr>
      <w:r>
        <w:rPr>
          <w:rStyle w:val="C13"/>
          <w:rtl w:val="0"/>
        </w:rPr>
        <w:t>b) Vysvětlit, proč je v integrovaném systému řízení jakosti pro stanovování kvality polygrafických výrobků důležité stanovení standardní požadované kvality kontrolního nátisku</w:t>
      </w:r>
    </w:p>
    <w:p>
      <w:pPr>
        <w:pStyle w:val="P30"/>
        <w:framePr w:w="3921" w:h="831" w:hRule="exact" w:wrap="none" w:vAnchor="page" w:hAnchor="margin" w:x="6800" w:y="10824"/>
        <w:rPr>
          <w:rStyle w:val="C3"/>
          <w:rtl w:val="0"/>
        </w:rPr>
      </w:pPr>
    </w:p>
    <w:p>
      <w:pPr>
        <w:pStyle w:val="P31"/>
        <w:framePr w:w="3839" w:h="704" w:hRule="exact" w:wrap="none" w:vAnchor="page" w:hAnchor="margin" w:x="6856" w:y="10880"/>
        <w:rPr>
          <w:rStyle w:val="C22"/>
          <w:rtl w:val="0"/>
        </w:rPr>
      </w:pPr>
      <w:r>
        <w:rPr>
          <w:rStyle w:val="C22"/>
          <w:rtl w:val="0"/>
        </w:rPr>
        <w:t>Písemné ověření s ústním vysvětlením</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c) Vysvětlit, proč je v integrovaném systému řízení jakosti pro stanovování kvality polygrafických výrobků důležité stanovení standardní požadované kvality nehmotného kontrolního nátisku na displeji</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 s ústním vysvětlením</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d) Vysvětlit, proč je v integrovaném systému řízení jakosti pro stanovování kvality polygrafických výrobků důležité stanovení standardní požadované kvality tisku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 s ústním vysvětlením</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e) Vysvětlit, proč je v integrovaném systému řízení jakosti pro stanovování kvality polygrafických výrobků důležité stanovení standardní požadované kvality dokončovacího knihařského zpracování</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Písemné ověření s ústním vysvětlením</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http://katalog.nsp.cz/karta_tp.aspx?id_jp=5247). Uchazeč nesmí pouze trpět poruchami vidění (barvocitu), protože součástí jeho práce je i vizuální posuzování a porovnávání tisků.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Samostatný polygrafický technik pracovník řízení jakosti, 29.4.2026 0:25:18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EF6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C8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