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C39E2F" Type="http://schemas.openxmlformats.org/officeDocument/2006/relationships/officeDocument" Target="/word/document.xml" /><Relationship Id="coreR36C39E2F" Type="http://schemas.openxmlformats.org/package/2006/relationships/metadata/core-properties" Target="/docProps/core.xml" /><Relationship Id="customR36C39E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tepelných foukaných izolací (kód: 36-101-H)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tepelných foukaných 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tepelných foukaných izolací, 28.7.2026 8:01:25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14.1.2020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tepelných foukaných izolací (kód: 36-99-H/24)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14.1.2020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tepelných foukaných izolací (kód: 36-101-H)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Montér tepelných foukaných izolací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  <w:r>
        <w:rPr>
          <w:rStyle w:val="C19"/>
          <w:rtl w:val="0"/>
        </w:rPr>
        <w:t>Montér tepelných izolací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tepelných foukaných izolací, 28.7.2026 8:01:25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