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B5A7D" Type="http://schemas.openxmlformats.org/officeDocument/2006/relationships/officeDocument" Target="/word/document.xml" /><Relationship Id="coreR246B5A7D" Type="http://schemas.openxmlformats.org/package/2006/relationships/metadata/core-properties" Target="/docProps/core.xml" /><Relationship Id="customR246B5A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 umělecká řezbářka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uměleckořemeslného zpracování dřeva nebo řezbářství.</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 umělecká řezbářka, 29.10.2026 1:41:38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EFAD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7D5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9DF6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07E0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