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8C470E" Type="http://schemas.openxmlformats.org/officeDocument/2006/relationships/officeDocument" Target="/word/document.xml" /><Relationship Id="coreR138C470E" Type="http://schemas.openxmlformats.org/package/2006/relationships/metadata/core-properties" Target="/docProps/core.xml" /><Relationship Id="customR138C47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řezbář / umělecká řezbářka (kód: 82-002-H)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řezbář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uměleckořemeslného záměru, studium podkladů, zpracování výtvarného návrhu řezbářského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zhotovení uměleckořemeslných řezbářských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zhotovení řezby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nářadí a vytváření uměleckořemeslných řezbářských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uměleckořemeslných řezbářských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dřevoobráběcích strojů a strojních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Povrchová úprava uměleckořemeslných řezbářských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řezbář / umělecká řezbářka, 28.4.2026 20:04:21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řezbářského výrobku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Připravit a zpracovat uměleckořemeslný záměr a zpracovat výtvarný návrh reliéfního ornamentu o velikosti 150 x 150 mm (např. voluta, růžice)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Zpracovat výtvarný návrh reliéfní řezby chebskou technikou nejméně o velikosti 200 x 300 mm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podle technologické dokumentace přípravu a postup výroby prostorového dřevěného řetězu s délkou oka 50 mm</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z výkresové dokumentace řezbovanou součást nábytku (např. orlí spár u nohy sedacího nábytku)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Volba materiálu, technologických a pracovních postupů pro zhotovení uměleckořemeslných řezbářských výrobků</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Zvolit technologický postup a popsat způsob provedení reliéfního ornamentu o velikosti 150 x 150 mm podle vlastního výtvarného návrhu nebo předložené dokumentace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Zvolit technologický postup a popsat způsob provedení reliéfní řezby chebskou technikou nejméně o velikosti 200 x 300 mm podle vlastního výtvarného návrhu nebo předložené dokumentace</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 a ústní ověření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c) Zvolit technologický postup a popsat způsob provedení řezby prostorového dřevěného řetězu podle předložené dokumentace s délkou oka 50 mm</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 a ústní ověření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Zvolit vhodný materiál, nástroje, nářadí a pomůcky, včetně měřidel pro zhotovení uvedených výrobků</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340" w:hRule="exact" w:wrap="none" w:vAnchor="page" w:hAnchor="margin" w:x="28" w:y="11383"/>
        <w:rPr>
          <w:rStyle w:val="C18"/>
          <w:rtl w:val="0"/>
        </w:rPr>
      </w:pPr>
      <w:r>
        <w:rPr>
          <w:rStyle w:val="C18"/>
          <w:rtl w:val="0"/>
        </w:rPr>
        <w:t>Příprava a úprava materiálů pro zhotovení řezby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Vybrat, připravit a upravit materiál pro daný reliéfní ornament, objasnit vhodnost jeho výběru</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b) Vybrat, připravit a upravit materiál pro danou reliéfní řezbu chebskou technikou, objasnit vhodnost jeho výběru</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 a ústní ověření</w:t>
      </w:r>
    </w:p>
    <w:p>
      <w:pPr>
        <w:pStyle w:val="P12"/>
        <w:framePr w:w="6710" w:h="607" w:hRule="exact" w:wrap="none" w:vAnchor="page" w:hAnchor="margin" w:x="45" w:y="13412"/>
        <w:rPr>
          <w:rStyle w:val="C3"/>
          <w:rtl w:val="0"/>
        </w:rPr>
      </w:pPr>
    </w:p>
    <w:p>
      <w:pPr>
        <w:pStyle w:val="P13"/>
        <w:framePr w:w="6658" w:h="480" w:hRule="exact" w:wrap="none" w:vAnchor="page" w:hAnchor="margin" w:x="71" w:y="13468"/>
        <w:rPr>
          <w:rStyle w:val="C11"/>
          <w:rtl w:val="0"/>
        </w:rPr>
      </w:pPr>
      <w:r>
        <w:rPr>
          <w:rStyle w:val="C11"/>
          <w:rtl w:val="0"/>
        </w:rPr>
        <w:t>c) Vybrat, připravit a upravit materiál pro daný prostorový dřevěný řetěz, objasnit vhodnost jeho výběru</w:t>
      </w:r>
    </w:p>
    <w:p>
      <w:pPr>
        <w:pStyle w:val="P28"/>
        <w:framePr w:w="3921" w:h="607" w:hRule="exact" w:wrap="none" w:vAnchor="page" w:hAnchor="margin" w:x="6800" w:y="13412"/>
        <w:rPr>
          <w:rStyle w:val="C3"/>
          <w:rtl w:val="0"/>
        </w:rPr>
      </w:pPr>
    </w:p>
    <w:p>
      <w:pPr>
        <w:pStyle w:val="P29"/>
        <w:framePr w:w="3839" w:h="480" w:hRule="exact" w:wrap="none" w:vAnchor="page" w:hAnchor="margin" w:x="6856" w:y="13468"/>
        <w:rPr>
          <w:rStyle w:val="C21"/>
          <w:rtl w:val="0"/>
        </w:rPr>
      </w:pPr>
      <w:r>
        <w:rPr>
          <w:rStyle w:val="C21"/>
          <w:rtl w:val="0"/>
        </w:rPr>
        <w:t>Praktické předvedení a ústní ověření</w:t>
      </w:r>
    </w:p>
    <w:p>
      <w:pPr>
        <w:pStyle w:val="P16"/>
        <w:framePr w:w="6710" w:h="607" w:hRule="exact" w:wrap="none" w:vAnchor="page" w:hAnchor="margin" w:x="45" w:y="14019"/>
        <w:rPr>
          <w:rStyle w:val="C3"/>
          <w:rtl w:val="0"/>
        </w:rPr>
      </w:pPr>
    </w:p>
    <w:p>
      <w:pPr>
        <w:pStyle w:val="P17"/>
        <w:framePr w:w="6658" w:h="480" w:hRule="exact" w:wrap="none" w:vAnchor="page" w:hAnchor="margin" w:x="71" w:y="14075"/>
        <w:rPr>
          <w:rStyle w:val="C13"/>
          <w:rtl w:val="0"/>
        </w:rPr>
      </w:pPr>
      <w:r>
        <w:rPr>
          <w:rStyle w:val="C13"/>
          <w:rtl w:val="0"/>
        </w:rPr>
        <w:t>d) Popsat předchozí úpravu použitých surovin a materiálů pro jednotlivé technologie řezby zhotovovaných výrobků</w:t>
      </w:r>
    </w:p>
    <w:p>
      <w:pPr>
        <w:pStyle w:val="P30"/>
        <w:framePr w:w="3921" w:h="607" w:hRule="exact" w:wrap="none" w:vAnchor="page" w:hAnchor="margin" w:x="6800" w:y="14019"/>
        <w:rPr>
          <w:rStyle w:val="C3"/>
          <w:rtl w:val="0"/>
        </w:rPr>
      </w:pPr>
    </w:p>
    <w:p>
      <w:pPr>
        <w:pStyle w:val="P31"/>
        <w:framePr w:w="3839" w:h="480" w:hRule="exact" w:wrap="none" w:vAnchor="page" w:hAnchor="margin" w:x="6856" w:y="14075"/>
        <w:rPr>
          <w:rStyle w:val="C22"/>
          <w:rtl w:val="0"/>
        </w:rPr>
      </w:pPr>
      <w:r>
        <w:rPr>
          <w:rStyle w:val="C22"/>
          <w:rtl w:val="0"/>
        </w:rPr>
        <w:t>Ústní ověření</w:t>
      </w:r>
    </w:p>
    <w:p>
      <w:pPr>
        <w:pStyle w:val="P12"/>
        <w:framePr w:w="6710" w:h="607" w:hRule="exact" w:wrap="none" w:vAnchor="page" w:hAnchor="margin" w:x="45" w:y="14626"/>
        <w:rPr>
          <w:rStyle w:val="C3"/>
          <w:rtl w:val="0"/>
        </w:rPr>
      </w:pPr>
    </w:p>
    <w:p>
      <w:pPr>
        <w:pStyle w:val="P13"/>
        <w:framePr w:w="6658" w:h="480" w:hRule="exact" w:wrap="none" w:vAnchor="page" w:hAnchor="margin" w:x="71" w:y="14682"/>
        <w:rPr>
          <w:rStyle w:val="C11"/>
          <w:rtl w:val="0"/>
        </w:rPr>
      </w:pPr>
      <w:r>
        <w:rPr>
          <w:rStyle w:val="C11"/>
          <w:rtl w:val="0"/>
        </w:rPr>
        <w:t>e) Popsat vhodnost aplikace materiálu pro různé typy prostředí (např. interiér a exteriér)</w:t>
      </w:r>
    </w:p>
    <w:p>
      <w:pPr>
        <w:pStyle w:val="P28"/>
        <w:framePr w:w="3921" w:h="607" w:hRule="exact" w:wrap="none" w:vAnchor="page" w:hAnchor="margin" w:x="6800" w:y="14626"/>
        <w:rPr>
          <w:rStyle w:val="C3"/>
          <w:rtl w:val="0"/>
        </w:rPr>
      </w:pPr>
    </w:p>
    <w:p>
      <w:pPr>
        <w:pStyle w:val="P29"/>
        <w:framePr w:w="3839" w:h="480" w:hRule="exact" w:wrap="none" w:vAnchor="page" w:hAnchor="margin" w:x="6856" w:y="14682"/>
        <w:rPr>
          <w:rStyle w:val="C21"/>
          <w:rtl w:val="0"/>
        </w:rPr>
      </w:pPr>
      <w:r>
        <w:rPr>
          <w:rStyle w:val="C21"/>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 umělecká řezbářka, 28.4.2026 20:04:21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nářadí a vytváření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broušení a údržby řezbářských dlát; Předvést nabroušení alespoň tří kusů dlát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Vyřezat daný reliéfní ornament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danou reliéfní řezbu chebskou technikou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daný prostorový dřevěný řetěz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Opravy a rekonstrukce uměleckořemeslných řezbářských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uměleckohistorický sloh nebo styl předloženého poškozeného řezbářského předmětu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Zjistit rozsah poškození, stanovit technologický postup, určit vhodné materiály, nástroje a pomůcky pro opravu předloženého poškozeného řezbářského předmětu</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Opravit, případně odstranit a vyměnit poškozenou část předmětu při zachování původních materiálů a původních technik výroby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Obsluha dřevoobráběcích strojů a strojních zařízení</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Popsat základní části dřevoobráběcích strojů a strojních zařízení, jejich funkci, způsoby seřízení, údržby, manipulaci s nimi</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Připravit, seřídit, používat a ošetřovat strojní zařízení pro podélné a příčné řezání kotoučovou pilou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c) Připravit, seřídit, používat a ošetřovat strojní zařízení pro vrtání</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d) Připravit, seřídit, používat a ošetřovat řetězovou pilu pro řezbu a dlabání</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Předvést soustružení na předloženém zkušebním vzorku</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Předvést podélné vnější tvarování na horní ruční frézce na předloženém zkušebním vzorku</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g) Připravit, seřídit, používat a ošetřovat pásovou pilu (předvést tvarové řezání) na předloženém zkušebním vzorku</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Praktické předvedení</w:t>
      </w:r>
    </w:p>
    <w:p>
      <w:pPr>
        <w:pStyle w:val="P16"/>
        <w:framePr w:w="6710" w:h="607" w:hRule="exact" w:wrap="none" w:vAnchor="page" w:hAnchor="margin" w:x="45" w:y="13642"/>
        <w:rPr>
          <w:rStyle w:val="C3"/>
          <w:rtl w:val="0"/>
        </w:rPr>
      </w:pPr>
    </w:p>
    <w:p>
      <w:pPr>
        <w:pStyle w:val="P17"/>
        <w:framePr w:w="6658" w:h="480" w:hRule="exact" w:wrap="none" w:vAnchor="page" w:hAnchor="margin" w:x="71" w:y="13698"/>
        <w:rPr>
          <w:rStyle w:val="C13"/>
          <w:rtl w:val="0"/>
        </w:rPr>
      </w:pPr>
      <w:r>
        <w:rPr>
          <w:rStyle w:val="C13"/>
          <w:rtl w:val="0"/>
        </w:rPr>
        <w:t>h) Popsat rovinné frézování a tloušťkování, včetně ošetřování stroje a výměny nožů</w:t>
      </w:r>
    </w:p>
    <w:p>
      <w:pPr>
        <w:pStyle w:val="P30"/>
        <w:framePr w:w="3921" w:h="607" w:hRule="exact" w:wrap="none" w:vAnchor="page" w:hAnchor="margin" w:x="6800" w:y="13642"/>
        <w:rPr>
          <w:rStyle w:val="C3"/>
          <w:rtl w:val="0"/>
        </w:rPr>
      </w:pPr>
    </w:p>
    <w:p>
      <w:pPr>
        <w:pStyle w:val="P31"/>
        <w:framePr w:w="3839" w:h="480" w:hRule="exact" w:wrap="none" w:vAnchor="page" w:hAnchor="margin" w:x="6856" w:y="13698"/>
        <w:rPr>
          <w:rStyle w:val="C22"/>
          <w:rtl w:val="0"/>
        </w:rPr>
      </w:pPr>
      <w:r>
        <w:rPr>
          <w:rStyle w:val="C22"/>
          <w:rtl w:val="0"/>
        </w:rPr>
        <w:t>Ústní ověření</w:t>
      </w:r>
    </w:p>
    <w:p>
      <w:pPr>
        <w:pStyle w:val="P32"/>
        <w:framePr w:w="10710" w:h="248" w:hRule="exact" w:wrap="none" w:vAnchor="page" w:hAnchor="margin" w:x="28" w:y="14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 umělecká řezbářka, 28.4.2026 20:04:21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zhotovenou reliéfní řezbu chebskou technikou k povrchové úpravě voskem, popsat technologický postup provedení povrchové úpravy a tuto provést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povrchovou úpravu šelakovou politurou na zhotovené řezbě daného reliéfního ornamentu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moření na předloženém zkušebním vzorku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vymývání a bělení barevných vad a skvrn na masivním dřevě, likvidaci pryskyřičných skvrn</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povrchovou úpravu olejovým napuštěním a lakem na bázi přírodních pryskyřic</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 umělecká řezbářka, 28.4.2026 20:04:21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https://nsp.cz/jednotka-prace/umelecky-rezbar#zdravotni-zpusobilost).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zhotovení výrobků.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která umožní ověření všech odborných kompetencí uvedených v hodnoticím standardu. Uchazeč následně vypracuje výtvarné návrhy prvních dvou výrobků.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3 výrobky, a to reliéfní ornament o velikosti 150 x 150 mm, reliéfní řezbu chebskou technikou nejméně o velikosti 200 x 300 mm a prostorový dřevěný řetěz s délkou oka 50 mm (nejméně 4 oka řetězu).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zda bude uchazeč zhotovovat uvedené dva výrobky podle vlastních výtvarných návrhů nebo podle předložené dokumentace. Předložená dokumentace obsahuje výtvarný návrh, příp. fotografie - v případě zhotovení repliky.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uměleckořemeslných řezbářských výrobků autorizovaná osoba připraví řezbovaný předmět určený k opravě, např. poškozená řezba na židli ve stylu chippendale, nebo poškozená řezba srovnatelné obtížnosti.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hotových výrobků bude posuzována kvalita, přesnost a estetika provedení výrobků; předmětem hodnocení je i manuální zručnost uchazeče a dodržování předpisů BOZP a PO.</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řezbář / umělecká řezbářka, 28.4.2026 20:04:21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a alespoň 5 let odborné praxe v oblasti uměleckořemeslného zpracování dřeva nebo řezbářství nebo ve funkci učitele praktického vyučování nebo odborného výcviku v oblasti uměleckořemeslného zpracování dřeva nebo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řezbářství a alespoň 5 let odborné praxe v oblasti uměleckořemeslného zpracování dřeva nebo řezbářství nebo ve funkci učitele učitele praktického vyučování nebo odborného výcviku v oblasti uměleckořemeslného zpracování dřeva nebo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uměleckořemeslného zpracování dřeva a alespoň 5 let odborné praxe v oblasti uměleckořemeslného zpracování dřeva nebo řezbářství nebo ve funkci učitele praktického vyučování nebo odborného výcviku v oblasti uměleckořemeslného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82-002-H Umělecký řezbář / umělecká řezbářka + střední vzdělání s maturitní zkouškou a alespoň 5 let odborné praxe v oblasti uměleckořemeslného zpracování dřeva nebo řezbářství.</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řezbář / umělecká řezbářka, 28.4.2026 20:04:22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řezbářskou dílnu splňující minimálně následující požadavky na materiálně-technické vybavení:</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 (například měřidla, laky, olejová napouštědla, tmely, vosky);</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79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Kotoučová pila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řetězová pila nebo elektrická řetězová pila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 (hadovité vrtáky, špulíře, duté vrtáky)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 (nástroje bez ložiska o průměru 25 mm – 5 kusů, nástroje s vodicím ložiskem o průměru 25 mm – 5 kusů)</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předchozích sad fréz jsou přípustné i obdobné sady větších nebo menších rozměrů.)</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příslušné k jednotlivým strojním zařízením</w:t>
      </w:r>
    </w:p>
    <w:p>
      <w:pPr>
        <w:keepNext w:val="0"/>
        <w:keepLines w:val="1"/>
        <w:framePr w:w="10766" w:h="790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•řezbovaný předmět určený k opravě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22"/>
        <w:rPr>
          <w:rStyle w:val="C3"/>
          <w:rtl w:val="0"/>
        </w:rPr>
      </w:pPr>
    </w:p>
    <w:p>
      <w:pPr>
        <w:pStyle w:val="P35"/>
        <w:framePr w:w="10710" w:h="340" w:hRule="exact" w:wrap="none" w:vAnchor="page" w:hAnchor="margin" w:x="28" w:y="10622"/>
        <w:rPr>
          <w:rStyle w:val="C25"/>
          <w:rtl w:val="0"/>
        </w:rPr>
      </w:pPr>
      <w:r>
        <w:rPr>
          <w:rStyle w:val="C25"/>
          <w:rtl w:val="0"/>
        </w:rPr>
        <w:t>Doba přípravy na zkoušku</w:t>
      </w:r>
    </w:p>
    <w:p>
      <w:pPr>
        <w:keepNext w:val="0"/>
        <w:keepLines w:val="0"/>
        <w:framePr w:w="10766" w:h="806" w:hRule="exact" w:wrap="none" w:vAnchor="page" w:hAnchor="margin" w:x="0" w:y="10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27 až 33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řezbář / umělecká řezbářka, 28.4.2026 20:04:22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Umělecký řezbář / umělecká řezbářka, 28.4.2026 20:04:22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35CD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6B4B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B1E2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E9B6B6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4ED885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