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59C42" Type="http://schemas.openxmlformats.org/officeDocument/2006/relationships/officeDocument" Target="/word/document.xml" /><Relationship Id="coreRAA59C42" Type="http://schemas.openxmlformats.org/package/2006/relationships/metadata/core-properties" Target="/docProps/core.xml" /><Relationship Id="customRAA59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28.10.2022 do: 06.06.2023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5:00:37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řádné ukončení rekvalifikace pro pracovní činnost instalatér nebo topenář nebo mechanik chladicích zařízení nebo elektromontér a 3 roky praxe v oboru instalatérství, topenářství nebo chladicí techniky nebo elektrotechniky.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probíhá ústním ověřením a praktickým předvedením.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musí být přítomni u zkoušky po celou dobu zkoušení uchazečů.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5:00:37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5:00:37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