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A007A" Type="http://schemas.openxmlformats.org/officeDocument/2006/relationships/officeDocument" Target="/word/document.xml" /><Relationship Id="coreR26BA007A" Type="http://schemas.openxmlformats.org/package/2006/relationships/metadata/core-properties" Target="/docProps/core.xml" /><Relationship Id="customR26BA00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současných trendech v oblasti aranžování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Technické zpracovávání základních druhů materiálů v aranžérství, jejich skladování a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zboží v prodejně a aranžování výkladních skříní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Aranžování a výzdoba ucelených prostorů expozic a výstav pro účely propagace maloobchodu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15.9.2026 8:46:03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https://www.nsp.cz/jednotka-prace/aranzer#zdravotni-zpusobilost).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uchazeče se zbožím, které má charakter potravin či obdobných výrobků, je nutné předložení i platného potravinářského průkazu.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zpracovávání základních druhů materiálů v aranžérství, jejich skladování a ošetřování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bezprostředně před zahájením zkoušky uchazeč od autorizované osoby obdrží deset druhů aranžérských materiálů, pět druhů technických pomůcek a pět druhů grafických prostředků a základě tematického zadání zpracuje propagační materiál, dekoraci s šablonou pro konkrétně zadanou firmu s využitím různých druhů materiálů, písem, technických pomůcek a grafických prostředků. Zároveň na základě uvedené cenové kalkulace zhotoví dárkový koš či kazetu při využití základních druhů materiálů a aranžérských manipulačních nástrojů. Po ukončení práce předvede postup při ošetřování těchto pomůcek, skladování nepoužitých materiálů a ekologickou likvidaci použitého materiálu.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zboží v prodejně a aranžování výkladních skříní,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bezprostředně před zahájením zkoušky uchazeč od autorizované osoby obdrží deset kusů zboží a aranžérský materiál, který použije pro návrh umístění a aranžování tohoto zboží v prodejně a pro aranžování ve výkladní skříni.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a výzdoba ucelených prostorů expozic a výstav,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bezprostředně před zahájením zkoušky od autorizované osoby obdrží tematické zadání na základě kterého zpracuje návrh pro ucelený prostor expozice a výstavy.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15.9.2026 8:46:03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o., doplnit podílející se subjekty v PS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15.9.2026 8:46:03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