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31D3BC" Type="http://schemas.openxmlformats.org/officeDocument/2006/relationships/officeDocument" Target="/word/document.xml" /><Relationship Id="coreR3731D3BC" Type="http://schemas.openxmlformats.org/package/2006/relationships/metadata/core-properties" Target="/docProps/core.xml" /><Relationship Id="customR3731D3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kovových stavebních konstrukcí (kód: 36-094-H)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kovových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Příprava a montáž kovových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 a osazování sloupů, stožárů, stropních nosníků, překladů, panelů a podobných součástí a celků z kovových materiálů (ocel, Al, Cu) včetně dílců pro opláštění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protikorozní a protipožární ochrany montovaných celků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ocelovými konstrukcemi a jejich částmi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montážní práce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kovových stavebních konstrukcí,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https://www.nsp.cz/jednotka-prace/monter-kovovych-stavebnic-aece#zdravotni-zpusobilost).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Uchazeč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zajistí pracovní oděv a obuv, osobní ochranné pracovní prostředky odpovídající prováděným pracím.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způsobilosti ke svařování kovů (svářečský průkaz) – základní zkouška – odborná způsobilost podle ČSN 050705 Z1 a vazačský průkaz (Vázání a zavěšování břemen - odborná způsobilost podle ČSN ISO 12480-1 a ČSN ISO 8792) https://nsp.cz/jednotka-prace/monter-kovovych-stavebnic-aece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hodnoticí standard nemůže vzít v úvahu všechny možné varianty ověřování odborných způsobilostí, autorizovaná osoba rozpracuje hodnoticí standard do konkrétního zadání. Přitom nemůže měnit obecný charakter kritérií hodnocení ani žádné povinné kritérium vypustit.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zejména následujících norem v platném znění: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1090-1+A1 Provádění ocelových konstrukcí a hliníkových konstrukcí - Část 1: Požadavky na posouzení shody konstrukčních dílců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1090-2+A1 Provádění ocelových konstrukcí a hliníkových konstrukcí - Část 2: Technické požadavky na ocelové konstrukce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1090-3 Provádění ocelových konstrukcí a hliníkových konstrukcí - Část 3: Technické požadavky na hliníkové konstrukce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2603 - Provádění ocelových mostních konstrukcí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2604 - Požadavky na údržbu a kontrolu ocelových konstrukcí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0802 - Požární bezpečnost staveb – nevýrobní objekty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0810 - Požární bezpečnost staveb – společná ustanovení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 0610 – Bezpečnostní předpisy pro svařování a řezání kovů plamenem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 0630 – Bezpečnostní předpisy pro svařování a řezání kovů el. obloukem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hodnotit organizaci práce, dodržování předepsaných technologických postupů, volbu a dodržování pracovních postupů, volbu a používání nářadí, zařízení a pracovních pomůcek. Dále je hodnoceno dodržování předpisů BOZP, znalost opatření nařízení vlády č. 262/2005 Sb. (práce ve výškách) a používání osobních ochranných pracovních prostředků, dodržování předpisů PO a hygieny práce.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formou praktického předvedení je třeba přihlížet k bezpečnému provádění všech úkonů a dodržování předpisů. 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kovových stavebních konstrukcí,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 – 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EMV, s. r. o., stavební firma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kovových stavebních konstrukcí, 11.9.2026 20:08:58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