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04CA4BA" Type="http://schemas.openxmlformats.org/officeDocument/2006/relationships/officeDocument" Target="/word/document.xml" /><Relationship Id="coreR304CA4BA" Type="http://schemas.openxmlformats.org/package/2006/relationships/metadata/core-properties" Target="/docProps/core.xml" /><Relationship Id="customR304CA4B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kovových stavebních konstrukcí (kód: 36-094-H)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kovových stavebních konstrukcí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 pro stavebně montážní práce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pracoviště a provedení bezpečnostních opatření ve vazbě na charakter následných činností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a technologických podmínek pro provádění montáží a demontáží kovových stavebních konstrukcí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Příprava a montáž kovových konstrukčních prvků do technologických celků dle technické dokumentace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Montáž a osazování sloupů, stožárů, stropních nosníků, překladů, panelů a podobných součástí a celků z kovových materiálů (ocel, Al, Cu) včetně dílců pro opláštění budov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Provádění protikorozní a protipožární ochrany montovaných celků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Používání prostředků pro manipulaci s ocelovými konstrukcemi a jejich částmi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Ošetřování a údržba nástrojů, nářadí a pomůcek pro montážní práce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3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65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kovových stavebních konstrukcí, 27.10.2026 1:17:40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1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https://www.nsp.cz/jednotka-prace/monter-kovovych-stavebnic-aece#zdravotni-zpusobilost).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Uchazeč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si zajistí pracovní oděv a obuv, osobní ochranné pracovní prostředky odpovídající prováděným pracím.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způsoby ověření „Písemné a ústní ověření" autorizovaná osoba připraví písemná zadání, která budou obsahově vycházet z kritérií hodnocení. Po vyhodnocení písemné části zkoušky může autorizovaná osoba požadovat po uchazeči ústní upřesnění odpovědí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 pro uchazeče: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autorizované osobě před zahájením zkoušky doklad o způsobilosti ke svařování kovů (svářečský průkaz) – základní zkouška – odborná způsobilost podle ČSN 050705 Z1 a vazačský průkaz (Vázání a zavěšování břemen - odborná způsobilost podle ČSN ISO 12480-1 a ČSN ISO 8792) https://nsp.cz/jednotka-prace/monter-kovovych-stavebnic-aece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tomu, že hodnoticí standard nemůže vzít v úvahu všechny možné varianty ověřování odborných způsobilostí, autorizovaná osoba rozpracuje hodnoticí standard do konkrétního zadání. Přitom nemůže měnit obecný charakter kritérií hodnocení ani žádné povinné kritérium vypustit.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zejména následujících norem v platném znění: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1090-1+A1 Provádění ocelových konstrukcí a hliníkových konstrukcí - Část 1: Požadavky na posouzení shody konstrukčních dílců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1090-2+A1 Provádění ocelových konstrukcí a hliníkových konstrukcí - Část 2: Technické požadavky na ocelové konstrukce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1090-3 Provádění ocelových konstrukcí a hliníkových konstrukcí - Část 3: Technické požadavky na hliníkové konstrukce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2603 - Provádění ocelových mostních konstrukcí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2604 - Požadavky na údržbu a kontrolu ocelových konstrukcí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0802 - Požární bezpečnost staveb – nevýrobní objekty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0810 - Požární bezpečnost staveb – společná ustanovení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05 0610 – Bezpečnostní předpisy pro svařování a řezání kovů plamenem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05 0630 – Bezpečnostní předpisy pro svařování a řezání kovů el. obloukem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kompetencí je třeba hodnotit organizaci práce, dodržování předepsaných technologických postupů, volbu a dodržování pracovních postupů, volbu a používání nářadí, zařízení a pracovních pomůcek. Dále je hodnoceno dodržování předpisů BOZP, znalost opatření nařízení vlády č. 262/2005 Sb. (práce ve výškách) a používání osobních ochranných pracovních prostředků, dodržování předpisů PO a hygieny práce.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odborných kompetencí formou praktického předvedení je třeba přihlížet k bezpečnému provádění všech úkonů a dodržování předpisů. 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kovových stavebních konstrukcí, 27.10.2026 1:17:40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Metrostav,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 – Bosonohy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EMV, s. r. o., stavební firma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kovových stavebních konstrukcí, 27.10.2026 1:17:40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