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99AE" Type="http://schemas.openxmlformats.org/officeDocument/2006/relationships/officeDocument" Target="/word/document.xml" /><Relationship Id="coreR6CF99AE" Type="http://schemas.openxmlformats.org/package/2006/relationships/metadata/core-properties" Target="/docProps/core.xml" /><Relationship Id="customR6CF9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Portrétní fotograf, 14.6.2026 21:56:31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a 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v pohybu a zhotovit snímek</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plenéru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Příprava scény a vybavení v ateliéru pro portrétní fotografii</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Písemné a 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Popsat základní vybavení ateliéru pro portrétní fotografii</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Písemné a 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14.6.2026 21:56:31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Vysvětlit rozdíly v použití základních objektivů, širokoúhlých objektivů a teleobjektivů s ohledem </w:t>
        <w:br w:type="textWrapping"/>
        <w:t>na perspektivní zkreslení a hloubku ostrosti záběru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Předvést využití jednotlivých objektivů v portrétní fotografii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Volba vhodného osvětlení a práce se světlem při fotografování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Zvolit vhodný druh osvětlovacího zařízení pro portrétní fotografii, vysvětlit rozdíly mezi trvalým a bleskovým světlem</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způsoby osvětlení, které se používají v portrétní fotografii</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Fotografování portrétních snímků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Připravit zařízení a fotografický přístroj pro portrétní fotografii</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Zhotovit snímek pro průkazkovou fotografii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reprezentační portrét a snímek postavy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d) Vyfotografovat skupinový snímek</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 xml:space="preserve">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14.6.2026 21:56:31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 xml:space="preserve">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a písemné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Ústní a písemné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a písemné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Provést uložení digitálních dat na vhodné médium</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Popsat možnosti archivace obrazových materiálů (filmů, fotografií, tisků)</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14.6.2026 21:56:31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14.6.2026 21:56:31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14.6.2026 21:56:31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příšlušenství, model, počítač s vhodným programem pro zpracování digitální fotografie, tiskárna, internet.Uchazeč má právo používat při vykonání praktické části zkoušky vlastní fotografický přístroj s příslušenstvím.</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Portrétní fotograf, 14.6.2026 21:56:31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Portrétní fotograf, 14.6.2026 21:56:31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Portrétní fotograf, 14.6.2026 21:56:31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7B9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9938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