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28B908" Type="http://schemas.openxmlformats.org/officeDocument/2006/relationships/officeDocument" Target="/word/document.xml" /><Relationship Id="coreR4F28B908" Type="http://schemas.openxmlformats.org/package/2006/relationships/metadata/core-properties" Target="/docProps/core.xml" /><Relationship Id="customR4F28B9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 surovárny (kód: 29-056-H)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cukru a dalších cukrovarnických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strojního zařízení a automatického systému řízení na surovárně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Příjem a zpracování suroviny pro výrobu cukru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kvality suroviny pro výrobu cukru a smyslové posouzení jakosti polotovarů a hotových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základní evidence v surovárně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v cukrovaru, dodržování bezpečnostních předpisů a zásad bezpečnosti potravin, využívání systému a standardů kvality potravinářství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Vedení zaměstnanců surovárny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28.04.2015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 surovárny, 11.9.2026 19:14:45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NSP)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praktické zkoušky, musí mít platný průkaz pracovníka v potravinářství (zdravotní průkaz).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cukrovarech a dodržování technologického postupu. Při hodnocení je posuzováno rovněž hospodárné využívání surovin, dodržování principů bezpečnosti práce a principů HACCP při práci na surovárně,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 surovárny, 11.9.2026 19:14:45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Moravskoslezské cukrovary,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Tereos TTD,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Hanácká potravinářská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chemická, Brno, Vranovská ul.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 surovárny, 11.9.2026 19:14:45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