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AFDEF" Type="http://schemas.openxmlformats.org/officeDocument/2006/relationships/officeDocument" Target="/word/document.xml" /><Relationship Id="coreR19AFDEF" Type="http://schemas.openxmlformats.org/package/2006/relationships/metadata/core-properties" Target="/docProps/core.xml" /><Relationship Id="customR19AFD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Manipulant surovárny (kód: 29-056-H)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cukru a dalších cukrovarnických produktů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strojního zařízení a automatického systému řízení na surovárně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Příjem a zpracování suroviny pro výrobu cukru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Posouzení kvality suroviny pro výrobu cukru a smyslové posouzení jakosti polotovarů a hotových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základní evidence v surovárně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Provádění hygienicko-sanitačních činností v cukrovaru, dodržování bezpečnostních předpisů a zásad bezpečnosti potravin, využívání systému a standardů kvality potravinářství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zaměstnanců surovárny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28.04.2015 do: 18.10.2021</w:t>
      </w:r>
    </w:p>
    <w:p>
      <w:pPr>
        <w:pStyle w:val="P21"/>
        <w:framePr w:w="7654" w:h="331" w:hRule="exact" w:wrap="none" w:vAnchor="page" w:hAnchor="margin" w:x="28" w:y="15940"/>
        <w:rPr>
          <w:rStyle w:val="C16"/>
          <w:rtl w:val="0"/>
        </w:rPr>
      </w:pPr>
      <w:r>
        <w:rPr>
          <w:rStyle w:val="C16"/>
          <w:rtl w:val="0"/>
        </w:rPr>
        <w:t>Manipulant surovárny, 11.9.2026 19:14:52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cukru a dalších cukrovarnických produktů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 xml:space="preserve">a) Vysvětlit obecně  technologický postup výroby cukru (blokové schéma)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Vysvětlit technologický postup výroby cukru na daném úseku (difuze, epurace, dekalcifikace, saturace, filtrace, odparka), popsat funkci daného stroje či zařízení</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Písemné a ústní ověření</w:t>
      </w:r>
    </w:p>
    <w:p>
      <w:pPr>
        <w:pStyle w:val="P32"/>
        <w:framePr w:w="10710" w:h="248" w:hRule="exact" w:wrap="none" w:vAnchor="page" w:hAnchor="margin" w:x="28" w:y="4848"/>
        <w:rPr>
          <w:rStyle w:val="C23"/>
          <w:rtl w:val="0"/>
        </w:rPr>
      </w:pPr>
      <w:r>
        <w:rPr>
          <w:rStyle w:val="C23"/>
          <w:rtl w:val="0"/>
        </w:rPr>
        <w:t>Je třeba splnit obě kritéria.</w:t>
      </w:r>
    </w:p>
    <w:p>
      <w:pPr>
        <w:pStyle w:val="P23"/>
        <w:framePr w:w="10710" w:h="340" w:hRule="exact" w:wrap="none" w:vAnchor="page" w:hAnchor="margin" w:x="28" w:y="5284"/>
        <w:rPr>
          <w:rStyle w:val="C18"/>
          <w:rtl w:val="0"/>
        </w:rPr>
      </w:pPr>
      <w:r>
        <w:rPr>
          <w:rStyle w:val="C18"/>
          <w:rtl w:val="0"/>
        </w:rPr>
        <w:t>Obsluha strojního zařízení a automatického systému řízení na surovárně</w:t>
      </w:r>
    </w:p>
    <w:p>
      <w:pPr>
        <w:pStyle w:val="P24"/>
        <w:framePr w:w="6713" w:h="376" w:hRule="exact" w:wrap="none" w:vAnchor="page" w:hAnchor="margin" w:x="45" w:y="5723"/>
        <w:rPr>
          <w:rStyle w:val="C3"/>
          <w:rtl w:val="0"/>
        </w:rPr>
      </w:pPr>
    </w:p>
    <w:p>
      <w:pPr>
        <w:pStyle w:val="P25"/>
        <w:framePr w:w="6661" w:h="249" w:hRule="exact" w:wrap="none" w:vAnchor="page" w:hAnchor="margin" w:x="71" w:y="5794"/>
        <w:rPr>
          <w:rStyle w:val="C19"/>
          <w:rtl w:val="0"/>
        </w:rPr>
      </w:pPr>
      <w:r>
        <w:rPr>
          <w:rStyle w:val="C19"/>
          <w:rtl w:val="0"/>
        </w:rPr>
        <w:t>Kritéria hodnocení</w:t>
      </w:r>
    </w:p>
    <w:p>
      <w:pPr>
        <w:pStyle w:val="P26"/>
        <w:framePr w:w="3918" w:h="376" w:hRule="exact" w:wrap="none" w:vAnchor="page" w:hAnchor="margin" w:x="6803" w:y="5723"/>
        <w:rPr>
          <w:rStyle w:val="C3"/>
          <w:rtl w:val="0"/>
        </w:rPr>
      </w:pPr>
    </w:p>
    <w:p>
      <w:pPr>
        <w:pStyle w:val="P27"/>
        <w:framePr w:w="3836" w:h="249" w:hRule="exact" w:wrap="none" w:vAnchor="page" w:hAnchor="margin" w:x="6859" w:y="5794"/>
        <w:rPr>
          <w:rStyle w:val="C20"/>
          <w:rtl w:val="0"/>
        </w:rPr>
      </w:pPr>
      <w:r>
        <w:rPr>
          <w:rStyle w:val="C20"/>
          <w:rtl w:val="0"/>
        </w:rPr>
        <w:t>Způsoby ověření</w:t>
      </w:r>
    </w:p>
    <w:p>
      <w:pPr>
        <w:pStyle w:val="P12"/>
        <w:framePr w:w="6710" w:h="607" w:hRule="exact" w:wrap="none" w:vAnchor="page" w:hAnchor="margin" w:x="45" w:y="6099"/>
        <w:rPr>
          <w:rStyle w:val="C3"/>
          <w:rtl w:val="0"/>
        </w:rPr>
      </w:pPr>
    </w:p>
    <w:p>
      <w:pPr>
        <w:pStyle w:val="P13"/>
        <w:framePr w:w="6658" w:h="480" w:hRule="exact" w:wrap="none" w:vAnchor="page" w:hAnchor="margin" w:x="71" w:y="6155"/>
        <w:rPr>
          <w:rStyle w:val="C11"/>
          <w:rtl w:val="0"/>
        </w:rPr>
      </w:pPr>
      <w:r>
        <w:rPr>
          <w:rStyle w:val="C11"/>
          <w:rtl w:val="0"/>
        </w:rPr>
        <w:t>a) Popsat funkci strojního zařízení na surovárně (např. výkony a typy čerpadel, měniče, objemy nádrží, činnost filtrů a zahřívačů)</w:t>
      </w:r>
    </w:p>
    <w:p>
      <w:pPr>
        <w:pStyle w:val="P28"/>
        <w:framePr w:w="3921" w:h="607" w:hRule="exact" w:wrap="none" w:vAnchor="page" w:hAnchor="margin" w:x="6800" w:y="6099"/>
        <w:rPr>
          <w:rStyle w:val="C3"/>
          <w:rtl w:val="0"/>
        </w:rPr>
      </w:pPr>
    </w:p>
    <w:p>
      <w:pPr>
        <w:pStyle w:val="P29"/>
        <w:framePr w:w="3839" w:h="480" w:hRule="exact" w:wrap="none" w:vAnchor="page" w:hAnchor="margin" w:x="6856" w:y="6155"/>
        <w:rPr>
          <w:rStyle w:val="C21"/>
          <w:rtl w:val="0"/>
        </w:rPr>
      </w:pPr>
      <w:r>
        <w:rPr>
          <w:rStyle w:val="C21"/>
          <w:rtl w:val="0"/>
        </w:rPr>
        <w:t>Praktické předvedení a ústní ověření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Vysvětlit funkci a obsluhu automatického systému řízení na surovárně (ASŘ)</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Praktické předvedení a ústní ověření</w:t>
      </w:r>
    </w:p>
    <w:p>
      <w:pPr>
        <w:pStyle w:val="P32"/>
        <w:framePr w:w="10710" w:h="248" w:hRule="exact" w:wrap="none" w:vAnchor="page" w:hAnchor="margin" w:x="28" w:y="7426"/>
        <w:rPr>
          <w:rStyle w:val="C23"/>
          <w:rtl w:val="0"/>
        </w:rPr>
      </w:pPr>
      <w:r>
        <w:rPr>
          <w:rStyle w:val="C23"/>
          <w:rtl w:val="0"/>
        </w:rPr>
        <w:t>Je třeba splnit obě kritéria.</w:t>
      </w:r>
    </w:p>
    <w:p>
      <w:pPr>
        <w:pStyle w:val="P23"/>
        <w:framePr w:w="10710" w:h="340" w:hRule="exact" w:wrap="none" w:vAnchor="page" w:hAnchor="margin" w:x="28" w:y="7862"/>
        <w:rPr>
          <w:rStyle w:val="C18"/>
          <w:rtl w:val="0"/>
        </w:rPr>
      </w:pPr>
      <w:r>
        <w:rPr>
          <w:rStyle w:val="C18"/>
          <w:rtl w:val="0"/>
        </w:rPr>
        <w:t>Příjem a zpracování suroviny pro výrobu cukru</w:t>
      </w:r>
    </w:p>
    <w:p>
      <w:pPr>
        <w:pStyle w:val="P24"/>
        <w:framePr w:w="6713" w:h="376" w:hRule="exact" w:wrap="none" w:vAnchor="page" w:hAnchor="margin" w:x="45" w:y="8301"/>
        <w:rPr>
          <w:rStyle w:val="C3"/>
          <w:rtl w:val="0"/>
        </w:rPr>
      </w:pPr>
    </w:p>
    <w:p>
      <w:pPr>
        <w:pStyle w:val="P25"/>
        <w:framePr w:w="6661" w:h="249" w:hRule="exact" w:wrap="none" w:vAnchor="page" w:hAnchor="margin" w:x="71" w:y="8372"/>
        <w:rPr>
          <w:rStyle w:val="C19"/>
          <w:rtl w:val="0"/>
        </w:rPr>
      </w:pPr>
      <w:r>
        <w:rPr>
          <w:rStyle w:val="C19"/>
          <w:rtl w:val="0"/>
        </w:rPr>
        <w:t>Kritéria hodnocení</w:t>
      </w:r>
    </w:p>
    <w:p>
      <w:pPr>
        <w:pStyle w:val="P26"/>
        <w:framePr w:w="3918" w:h="376" w:hRule="exact" w:wrap="none" w:vAnchor="page" w:hAnchor="margin" w:x="6803" w:y="8301"/>
        <w:rPr>
          <w:rStyle w:val="C3"/>
          <w:rtl w:val="0"/>
        </w:rPr>
      </w:pPr>
    </w:p>
    <w:p>
      <w:pPr>
        <w:pStyle w:val="P27"/>
        <w:framePr w:w="3836" w:h="249" w:hRule="exact" w:wrap="none" w:vAnchor="page" w:hAnchor="margin" w:x="6859" w:y="8372"/>
        <w:rPr>
          <w:rStyle w:val="C20"/>
          <w:rtl w:val="0"/>
        </w:rPr>
      </w:pPr>
      <w:r>
        <w:rPr>
          <w:rStyle w:val="C20"/>
          <w:rtl w:val="0"/>
        </w:rPr>
        <w:t>Způsoby ověření</w:t>
      </w:r>
    </w:p>
    <w:p>
      <w:pPr>
        <w:pStyle w:val="P12"/>
        <w:framePr w:w="6710" w:h="376" w:hRule="exact" w:wrap="none" w:vAnchor="page" w:hAnchor="margin" w:x="45" w:y="8677"/>
        <w:rPr>
          <w:rStyle w:val="C3"/>
          <w:rtl w:val="0"/>
        </w:rPr>
      </w:pPr>
    </w:p>
    <w:p>
      <w:pPr>
        <w:pStyle w:val="P13"/>
        <w:framePr w:w="6658" w:h="249" w:hRule="exact" w:wrap="none" w:vAnchor="page" w:hAnchor="margin" w:x="71" w:y="8733"/>
        <w:rPr>
          <w:rStyle w:val="C11"/>
          <w:rtl w:val="0"/>
        </w:rPr>
      </w:pPr>
      <w:r>
        <w:rPr>
          <w:rStyle w:val="C11"/>
          <w:rtl w:val="0"/>
        </w:rPr>
        <w:t>a) Popsat organizaci příjmu cukrové řepy v cukrovaru</w:t>
      </w:r>
    </w:p>
    <w:p>
      <w:pPr>
        <w:pStyle w:val="P28"/>
        <w:framePr w:w="3921" w:h="376" w:hRule="exact" w:wrap="none" w:vAnchor="page" w:hAnchor="margin" w:x="6800" w:y="8677"/>
        <w:rPr>
          <w:rStyle w:val="C3"/>
          <w:rtl w:val="0"/>
        </w:rPr>
      </w:pPr>
    </w:p>
    <w:p>
      <w:pPr>
        <w:pStyle w:val="P29"/>
        <w:framePr w:w="3839" w:h="249" w:hRule="exact" w:wrap="none" w:vAnchor="page" w:hAnchor="margin" w:x="6856" w:y="8733"/>
        <w:rPr>
          <w:rStyle w:val="C21"/>
          <w:rtl w:val="0"/>
        </w:rPr>
      </w:pPr>
      <w:r>
        <w:rPr>
          <w:rStyle w:val="C21"/>
          <w:rtl w:val="0"/>
        </w:rPr>
        <w:t>Ústní ověření</w:t>
      </w:r>
    </w:p>
    <w:p>
      <w:pPr>
        <w:pStyle w:val="P16"/>
        <w:framePr w:w="6710" w:h="607" w:hRule="exact" w:wrap="none" w:vAnchor="page" w:hAnchor="margin" w:x="45" w:y="9054"/>
        <w:rPr>
          <w:rStyle w:val="C3"/>
          <w:rtl w:val="0"/>
        </w:rPr>
      </w:pPr>
    </w:p>
    <w:p>
      <w:pPr>
        <w:pStyle w:val="P17"/>
        <w:framePr w:w="6658" w:h="480" w:hRule="exact" w:wrap="none" w:vAnchor="page" w:hAnchor="margin" w:x="71" w:y="9110"/>
        <w:rPr>
          <w:rStyle w:val="C13"/>
          <w:rtl w:val="0"/>
        </w:rPr>
      </w:pPr>
      <w:r>
        <w:rPr>
          <w:rStyle w:val="C13"/>
          <w:rtl w:val="0"/>
        </w:rPr>
        <w:t>b) Zkontrolovat průběh příjmu a zpracování suroviny; v případě signalizace poruchy zastavit vymezené činnosti na surovárně</w:t>
      </w:r>
    </w:p>
    <w:p>
      <w:pPr>
        <w:pStyle w:val="P30"/>
        <w:framePr w:w="3921" w:h="607" w:hRule="exact" w:wrap="none" w:vAnchor="page" w:hAnchor="margin" w:x="6800" w:y="9054"/>
        <w:rPr>
          <w:rStyle w:val="C3"/>
          <w:rtl w:val="0"/>
        </w:rPr>
      </w:pPr>
    </w:p>
    <w:p>
      <w:pPr>
        <w:pStyle w:val="P31"/>
        <w:framePr w:w="3839" w:h="480" w:hRule="exact" w:wrap="none" w:vAnchor="page" w:hAnchor="margin" w:x="6856" w:y="9110"/>
        <w:rPr>
          <w:rStyle w:val="C22"/>
          <w:rtl w:val="0"/>
        </w:rPr>
      </w:pPr>
      <w:r>
        <w:rPr>
          <w:rStyle w:val="C22"/>
          <w:rtl w:val="0"/>
        </w:rPr>
        <w:t>Praktické předvedení</w:t>
      </w:r>
    </w:p>
    <w:p>
      <w:pPr>
        <w:pStyle w:val="P12"/>
        <w:framePr w:w="6710" w:h="607" w:hRule="exact" w:wrap="none" w:vAnchor="page" w:hAnchor="margin" w:x="45" w:y="9660"/>
        <w:rPr>
          <w:rStyle w:val="C3"/>
          <w:rtl w:val="0"/>
        </w:rPr>
      </w:pPr>
    </w:p>
    <w:p>
      <w:pPr>
        <w:pStyle w:val="P13"/>
        <w:framePr w:w="6658" w:h="480" w:hRule="exact" w:wrap="none" w:vAnchor="page" w:hAnchor="margin" w:x="71" w:y="9716"/>
        <w:rPr>
          <w:rStyle w:val="C11"/>
          <w:rtl w:val="0"/>
        </w:rPr>
      </w:pPr>
      <w:r>
        <w:rPr>
          <w:rStyle w:val="C11"/>
          <w:rtl w:val="0"/>
        </w:rPr>
        <w:t>c) Zpracovat surovinu na úseku surovárny dle požadovaných technologických parametrů</w:t>
      </w:r>
    </w:p>
    <w:p>
      <w:pPr>
        <w:pStyle w:val="P28"/>
        <w:framePr w:w="3921" w:h="607" w:hRule="exact" w:wrap="none" w:vAnchor="page" w:hAnchor="margin" w:x="6800" w:y="9660"/>
        <w:rPr>
          <w:rStyle w:val="C3"/>
          <w:rtl w:val="0"/>
        </w:rPr>
      </w:pPr>
    </w:p>
    <w:p>
      <w:pPr>
        <w:pStyle w:val="P29"/>
        <w:framePr w:w="3839" w:h="480" w:hRule="exact" w:wrap="none" w:vAnchor="page" w:hAnchor="margin" w:x="6856" w:y="9716"/>
        <w:rPr>
          <w:rStyle w:val="C21"/>
          <w:rtl w:val="0"/>
        </w:rPr>
      </w:pPr>
      <w:r>
        <w:rPr>
          <w:rStyle w:val="C21"/>
          <w:rtl w:val="0"/>
        </w:rPr>
        <w:t>Praktické předvedení</w:t>
      </w:r>
    </w:p>
    <w:p>
      <w:pPr>
        <w:pStyle w:val="P32"/>
        <w:framePr w:w="10710" w:h="248" w:hRule="exact" w:wrap="none" w:vAnchor="page" w:hAnchor="margin" w:x="28" w:y="10381"/>
        <w:rPr>
          <w:rStyle w:val="C23"/>
          <w:rtl w:val="0"/>
        </w:rPr>
      </w:pPr>
      <w:r>
        <w:rPr>
          <w:rStyle w:val="C23"/>
          <w:rtl w:val="0"/>
        </w:rPr>
        <w:t>Je třeba splnit všechna kritéria.</w:t>
      </w:r>
    </w:p>
    <w:p>
      <w:pPr>
        <w:pStyle w:val="P23"/>
        <w:framePr w:w="10710" w:h="547" w:hRule="exact" w:wrap="none" w:vAnchor="page" w:hAnchor="margin" w:x="28" w:y="10816"/>
        <w:rPr>
          <w:rStyle w:val="C18"/>
          <w:rtl w:val="0"/>
        </w:rPr>
      </w:pPr>
      <w:r>
        <w:rPr>
          <w:rStyle w:val="C18"/>
          <w:rtl w:val="0"/>
        </w:rPr>
        <w:t>Posouzení kvality suroviny pro výrobu cukru a smyslové posouzení jakosti polotovarů a hotových výrobků</w:t>
      </w:r>
    </w:p>
    <w:p>
      <w:pPr>
        <w:pStyle w:val="P24"/>
        <w:framePr w:w="6713" w:h="376" w:hRule="exact" w:wrap="none" w:vAnchor="page" w:hAnchor="margin" w:x="45" w:y="11463"/>
        <w:rPr>
          <w:rStyle w:val="C3"/>
          <w:rtl w:val="0"/>
        </w:rPr>
      </w:pPr>
    </w:p>
    <w:p>
      <w:pPr>
        <w:pStyle w:val="P25"/>
        <w:framePr w:w="6661" w:h="249" w:hRule="exact" w:wrap="none" w:vAnchor="page" w:hAnchor="margin" w:x="71" w:y="11534"/>
        <w:rPr>
          <w:rStyle w:val="C19"/>
          <w:rtl w:val="0"/>
        </w:rPr>
      </w:pPr>
      <w:r>
        <w:rPr>
          <w:rStyle w:val="C19"/>
          <w:rtl w:val="0"/>
        </w:rPr>
        <w:t>Kritéria hodnocení</w:t>
      </w:r>
    </w:p>
    <w:p>
      <w:pPr>
        <w:pStyle w:val="P26"/>
        <w:framePr w:w="3918" w:h="376" w:hRule="exact" w:wrap="none" w:vAnchor="page" w:hAnchor="margin" w:x="6803" w:y="11463"/>
        <w:rPr>
          <w:rStyle w:val="C3"/>
          <w:rtl w:val="0"/>
        </w:rPr>
      </w:pPr>
    </w:p>
    <w:p>
      <w:pPr>
        <w:pStyle w:val="P27"/>
        <w:framePr w:w="3836" w:h="249" w:hRule="exact" w:wrap="none" w:vAnchor="page" w:hAnchor="margin" w:x="6859" w:y="11534"/>
        <w:rPr>
          <w:rStyle w:val="C20"/>
          <w:rtl w:val="0"/>
        </w:rPr>
      </w:pPr>
      <w:r>
        <w:rPr>
          <w:rStyle w:val="C20"/>
          <w:rtl w:val="0"/>
        </w:rPr>
        <w:t>Způsoby ověření</w:t>
      </w:r>
    </w:p>
    <w:p>
      <w:pPr>
        <w:pStyle w:val="P12"/>
        <w:framePr w:w="6710" w:h="831" w:hRule="exact" w:wrap="none" w:vAnchor="page" w:hAnchor="margin" w:x="45" w:y="11839"/>
        <w:rPr>
          <w:rStyle w:val="C3"/>
          <w:rtl w:val="0"/>
        </w:rPr>
      </w:pPr>
    </w:p>
    <w:p>
      <w:pPr>
        <w:pStyle w:val="P13"/>
        <w:framePr w:w="6658" w:h="704" w:hRule="exact" w:wrap="none" w:vAnchor="page" w:hAnchor="margin" w:x="71" w:y="11895"/>
        <w:rPr>
          <w:rStyle w:val="C11"/>
          <w:rtl w:val="0"/>
        </w:rPr>
      </w:pPr>
      <w:r>
        <w:rPr>
          <w:rStyle w:val="C11"/>
          <w:rtl w:val="0"/>
        </w:rPr>
        <w:t>a) Posoudit pomocí základního měření kvalitu suroviny nebo polotovaru nebo meziproduktu procházejícího surovárnou a uvést jejich vliv na výrobní proces a kvalitu výsledného produktu</w:t>
      </w:r>
    </w:p>
    <w:p>
      <w:pPr>
        <w:pStyle w:val="P28"/>
        <w:framePr w:w="3921" w:h="831" w:hRule="exact" w:wrap="none" w:vAnchor="page" w:hAnchor="margin" w:x="6800" w:y="11839"/>
        <w:rPr>
          <w:rStyle w:val="C3"/>
          <w:rtl w:val="0"/>
        </w:rPr>
      </w:pPr>
    </w:p>
    <w:p>
      <w:pPr>
        <w:pStyle w:val="P29"/>
        <w:framePr w:w="3839" w:h="704" w:hRule="exact" w:wrap="none" w:vAnchor="page" w:hAnchor="margin" w:x="6856" w:y="11895"/>
        <w:rPr>
          <w:rStyle w:val="C21"/>
          <w:rtl w:val="0"/>
        </w:rPr>
      </w:pPr>
      <w:r>
        <w:rPr>
          <w:rStyle w:val="C21"/>
          <w:rtl w:val="0"/>
        </w:rPr>
        <w:t>Praktické předvedení</w:t>
      </w:r>
    </w:p>
    <w:p>
      <w:pPr>
        <w:pStyle w:val="P16"/>
        <w:framePr w:w="6710" w:h="607" w:hRule="exact" w:wrap="none" w:vAnchor="page" w:hAnchor="margin" w:x="45" w:y="12670"/>
        <w:rPr>
          <w:rStyle w:val="C3"/>
          <w:rtl w:val="0"/>
        </w:rPr>
      </w:pPr>
    </w:p>
    <w:p>
      <w:pPr>
        <w:pStyle w:val="P17"/>
        <w:framePr w:w="6658" w:h="480" w:hRule="exact" w:wrap="none" w:vAnchor="page" w:hAnchor="margin" w:x="71" w:y="12726"/>
        <w:rPr>
          <w:rStyle w:val="C13"/>
          <w:rtl w:val="0"/>
        </w:rPr>
      </w:pPr>
      <w:r>
        <w:rPr>
          <w:rStyle w:val="C13"/>
          <w:rtl w:val="0"/>
        </w:rPr>
        <w:t>b) Uvést požadované parametry kvality suroviny a při nevyhovující kvalitě suroviny uvést způsob nápravy</w:t>
      </w:r>
    </w:p>
    <w:p>
      <w:pPr>
        <w:pStyle w:val="P30"/>
        <w:framePr w:w="3921" w:h="607" w:hRule="exact" w:wrap="none" w:vAnchor="page" w:hAnchor="margin" w:x="6800" w:y="12670"/>
        <w:rPr>
          <w:rStyle w:val="C3"/>
          <w:rtl w:val="0"/>
        </w:rPr>
      </w:pPr>
    </w:p>
    <w:p>
      <w:pPr>
        <w:pStyle w:val="P31"/>
        <w:framePr w:w="3839" w:h="480" w:hRule="exact" w:wrap="none" w:vAnchor="page" w:hAnchor="margin" w:x="6856" w:y="12726"/>
        <w:rPr>
          <w:rStyle w:val="C22"/>
          <w:rtl w:val="0"/>
        </w:rPr>
      </w:pPr>
      <w:r>
        <w:rPr>
          <w:rStyle w:val="C22"/>
          <w:rtl w:val="0"/>
        </w:rPr>
        <w:t>Praktické předvedení a ústní ověření</w:t>
      </w:r>
    </w:p>
    <w:p>
      <w:pPr>
        <w:pStyle w:val="P32"/>
        <w:framePr w:w="10710" w:h="248" w:hRule="exact" w:wrap="none" w:vAnchor="page" w:hAnchor="margin" w:x="28" w:y="1339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Manipulant surovárny, 11.9.2026 19:14:52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základní evidence v surovárně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Zavést na základě vybrané situace data do automatického systému řízení (ASŘ) používaného na surovárně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způsob vyhodnocování parametrů v ASŘ</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547" w:hRule="exact" w:wrap="none" w:vAnchor="page" w:hAnchor="margin" w:x="28" w:y="4502"/>
        <w:rPr>
          <w:rStyle w:val="C18"/>
          <w:rtl w:val="0"/>
        </w:rPr>
      </w:pPr>
      <w:r>
        <w:rPr>
          <w:rStyle w:val="C18"/>
          <w:rtl w:val="0"/>
        </w:rPr>
        <w:t>Provádění hygienicko-sanitačních činností v cukrovaru, dodržování bezpečnostních předpisů a zásad bezpečnosti potravin, využívání systému a standardů kvality potravinářství</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607" w:hRule="exact" w:wrap="none" w:vAnchor="page" w:hAnchor="margin" w:x="45" w:y="5525"/>
        <w:rPr>
          <w:rStyle w:val="C3"/>
          <w:rtl w:val="0"/>
        </w:rPr>
      </w:pPr>
    </w:p>
    <w:p>
      <w:pPr>
        <w:pStyle w:val="P13"/>
        <w:framePr w:w="6658" w:h="480" w:hRule="exact" w:wrap="none" w:vAnchor="page" w:hAnchor="margin" w:x="71" w:y="5581"/>
        <w:rPr>
          <w:rStyle w:val="C11"/>
          <w:rtl w:val="0"/>
        </w:rPr>
      </w:pPr>
      <w:r>
        <w:rPr>
          <w:rStyle w:val="C11"/>
          <w:rtl w:val="0"/>
        </w:rPr>
        <w:t>a) Uvést hygienicko-sanitační činnosti prováděné na surovárně a dodržovat je při práci</w:t>
      </w:r>
    </w:p>
    <w:p>
      <w:pPr>
        <w:pStyle w:val="P28"/>
        <w:framePr w:w="3921" w:h="607" w:hRule="exact" w:wrap="none" w:vAnchor="page" w:hAnchor="margin" w:x="6800" w:y="5525"/>
        <w:rPr>
          <w:rStyle w:val="C3"/>
          <w:rtl w:val="0"/>
        </w:rPr>
      </w:pPr>
    </w:p>
    <w:p>
      <w:pPr>
        <w:pStyle w:val="P29"/>
        <w:framePr w:w="3839" w:h="480" w:hRule="exact" w:wrap="none" w:vAnchor="page" w:hAnchor="margin" w:x="6856" w:y="5581"/>
        <w:rPr>
          <w:rStyle w:val="C21"/>
          <w:rtl w:val="0"/>
        </w:rPr>
      </w:pPr>
      <w:r>
        <w:rPr>
          <w:rStyle w:val="C21"/>
          <w:rtl w:val="0"/>
        </w:rPr>
        <w:t>Písemné ověření a praktické předvedení</w:t>
      </w:r>
    </w:p>
    <w:p>
      <w:pPr>
        <w:pStyle w:val="P16"/>
        <w:framePr w:w="6710" w:h="831" w:hRule="exact" w:wrap="none" w:vAnchor="page" w:hAnchor="margin" w:x="45" w:y="6131"/>
        <w:rPr>
          <w:rStyle w:val="C3"/>
          <w:rtl w:val="0"/>
        </w:rPr>
      </w:pPr>
    </w:p>
    <w:p>
      <w:pPr>
        <w:pStyle w:val="P17"/>
        <w:framePr w:w="6658" w:h="704" w:hRule="exact" w:wrap="none" w:vAnchor="page" w:hAnchor="margin" w:x="71" w:y="6187"/>
        <w:rPr>
          <w:rStyle w:val="C13"/>
          <w:rtl w:val="0"/>
        </w:rPr>
      </w:pPr>
      <w:r>
        <w:rPr>
          <w:rStyle w:val="C13"/>
          <w:rtl w:val="0"/>
        </w:rPr>
        <w:t>b) Popsat předpisy pro bezpečné zacházení s chemickými látkami, technologické postupy a způsoby manipulace s chemickými látkami na pracovišti</w:t>
      </w:r>
    </w:p>
    <w:p>
      <w:pPr>
        <w:pStyle w:val="P30"/>
        <w:framePr w:w="3921" w:h="831" w:hRule="exact" w:wrap="none" w:vAnchor="page" w:hAnchor="margin" w:x="6800" w:y="6131"/>
        <w:rPr>
          <w:rStyle w:val="C3"/>
          <w:rtl w:val="0"/>
        </w:rPr>
      </w:pPr>
    </w:p>
    <w:p>
      <w:pPr>
        <w:pStyle w:val="P31"/>
        <w:framePr w:w="3839" w:h="704" w:hRule="exact" w:wrap="none" w:vAnchor="page" w:hAnchor="margin" w:x="6856" w:y="6187"/>
        <w:rPr>
          <w:rStyle w:val="C22"/>
          <w:rtl w:val="0"/>
        </w:rPr>
      </w:pPr>
      <w:r>
        <w:rPr>
          <w:rStyle w:val="C22"/>
          <w:rtl w:val="0"/>
        </w:rPr>
        <w:t>Písemné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c) Používat při práci OOPP (ochranné pomůcky)</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Praktické předvedení</w:t>
      </w:r>
    </w:p>
    <w:p>
      <w:pPr>
        <w:pStyle w:val="P16"/>
        <w:framePr w:w="6710" w:h="607" w:hRule="exact" w:wrap="none" w:vAnchor="page" w:hAnchor="margin" w:x="45" w:y="7339"/>
        <w:rPr>
          <w:rStyle w:val="C3"/>
          <w:rtl w:val="0"/>
        </w:rPr>
      </w:pPr>
    </w:p>
    <w:p>
      <w:pPr>
        <w:pStyle w:val="P17"/>
        <w:framePr w:w="6658" w:h="480" w:hRule="exact" w:wrap="none" w:vAnchor="page" w:hAnchor="margin" w:x="71" w:y="7395"/>
        <w:rPr>
          <w:rStyle w:val="C13"/>
          <w:rtl w:val="0"/>
        </w:rPr>
      </w:pPr>
      <w:r>
        <w:rPr>
          <w:rStyle w:val="C13"/>
          <w:rtl w:val="0"/>
        </w:rPr>
        <w:t>d) Vyjmenovat standardy kvality používané v cukrovaru a uvést jejich aplikaci na surovárně (ISO, HACCP, popř. další)</w:t>
      </w:r>
    </w:p>
    <w:p>
      <w:pPr>
        <w:pStyle w:val="P30"/>
        <w:framePr w:w="3921" w:h="607" w:hRule="exact" w:wrap="none" w:vAnchor="page" w:hAnchor="margin" w:x="6800" w:y="7339"/>
        <w:rPr>
          <w:rStyle w:val="C3"/>
          <w:rtl w:val="0"/>
        </w:rPr>
      </w:pPr>
    </w:p>
    <w:p>
      <w:pPr>
        <w:pStyle w:val="P31"/>
        <w:framePr w:w="3839" w:h="480" w:hRule="exact" w:wrap="none" w:vAnchor="page" w:hAnchor="margin" w:x="6856" w:y="7395"/>
        <w:rPr>
          <w:rStyle w:val="C22"/>
          <w:rtl w:val="0"/>
        </w:rPr>
      </w:pPr>
      <w:r>
        <w:rPr>
          <w:rStyle w:val="C22"/>
          <w:rtl w:val="0"/>
        </w:rPr>
        <w:t>Písemné ověření</w:t>
      </w:r>
    </w:p>
    <w:p>
      <w:pPr>
        <w:pStyle w:val="P32"/>
        <w:framePr w:w="10710" w:h="248" w:hRule="exact" w:wrap="none" w:vAnchor="page" w:hAnchor="margin" w:x="28" w:y="8059"/>
        <w:rPr>
          <w:rStyle w:val="C23"/>
          <w:rtl w:val="0"/>
        </w:rPr>
      </w:pPr>
      <w:r>
        <w:rPr>
          <w:rStyle w:val="C23"/>
          <w:rtl w:val="0"/>
        </w:rPr>
        <w:t>Je třeba splnit všechna kritéria.</w:t>
      </w:r>
    </w:p>
    <w:p>
      <w:pPr>
        <w:pStyle w:val="P23"/>
        <w:framePr w:w="10710" w:h="340" w:hRule="exact" w:wrap="none" w:vAnchor="page" w:hAnchor="margin" w:x="28" w:y="8495"/>
        <w:rPr>
          <w:rStyle w:val="C18"/>
          <w:rtl w:val="0"/>
        </w:rPr>
      </w:pPr>
      <w:r>
        <w:rPr>
          <w:rStyle w:val="C18"/>
          <w:rtl w:val="0"/>
        </w:rPr>
        <w:t>Vedení zaměstnanců surovárny</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376" w:hRule="exact" w:wrap="none" w:vAnchor="page" w:hAnchor="margin" w:x="45" w:y="9310"/>
        <w:rPr>
          <w:rStyle w:val="C3"/>
          <w:rtl w:val="0"/>
        </w:rPr>
      </w:pPr>
    </w:p>
    <w:p>
      <w:pPr>
        <w:pStyle w:val="P13"/>
        <w:framePr w:w="6658" w:h="249" w:hRule="exact" w:wrap="none" w:vAnchor="page" w:hAnchor="margin" w:x="71" w:y="9366"/>
        <w:rPr>
          <w:rStyle w:val="C11"/>
          <w:rtl w:val="0"/>
        </w:rPr>
      </w:pPr>
      <w:r>
        <w:rPr>
          <w:rStyle w:val="C11"/>
          <w:rtl w:val="0"/>
        </w:rPr>
        <w:t>a) Popsat a rozvrhnout pracovní činnosti zaměstnanců v provozu surovárny</w:t>
      </w:r>
    </w:p>
    <w:p>
      <w:pPr>
        <w:pStyle w:val="P28"/>
        <w:framePr w:w="3921" w:h="376" w:hRule="exact" w:wrap="none" w:vAnchor="page" w:hAnchor="margin" w:x="6800" w:y="9310"/>
        <w:rPr>
          <w:rStyle w:val="C3"/>
          <w:rtl w:val="0"/>
        </w:rPr>
      </w:pPr>
    </w:p>
    <w:p>
      <w:pPr>
        <w:pStyle w:val="P29"/>
        <w:framePr w:w="3839" w:h="249" w:hRule="exact" w:wrap="none" w:vAnchor="page" w:hAnchor="margin" w:x="6856" w:y="9366"/>
        <w:rPr>
          <w:rStyle w:val="C21"/>
          <w:rtl w:val="0"/>
        </w:rPr>
      </w:pPr>
      <w:r>
        <w:rPr>
          <w:rStyle w:val="C21"/>
          <w:rtl w:val="0"/>
        </w:rPr>
        <w:t>Praktické předvedení a ústní ověření</w:t>
      </w:r>
    </w:p>
    <w:p>
      <w:pPr>
        <w:pStyle w:val="P16"/>
        <w:framePr w:w="6710" w:h="607" w:hRule="exact" w:wrap="none" w:vAnchor="page" w:hAnchor="margin" w:x="45" w:y="9686"/>
        <w:rPr>
          <w:rStyle w:val="C3"/>
          <w:rtl w:val="0"/>
        </w:rPr>
      </w:pPr>
    </w:p>
    <w:p>
      <w:pPr>
        <w:pStyle w:val="P17"/>
        <w:framePr w:w="6658" w:h="480" w:hRule="exact" w:wrap="none" w:vAnchor="page" w:hAnchor="margin" w:x="71" w:y="9742"/>
        <w:rPr>
          <w:rStyle w:val="C13"/>
          <w:rtl w:val="0"/>
        </w:rPr>
      </w:pPr>
      <w:r>
        <w:rPr>
          <w:rStyle w:val="C13"/>
          <w:rtl w:val="0"/>
        </w:rPr>
        <w:t>b) Zkontrolovat dodržování BOZP a PO (bezpečnosti práce a požární ochrany) na pracovišti surovárny</w:t>
      </w:r>
    </w:p>
    <w:p>
      <w:pPr>
        <w:pStyle w:val="P30"/>
        <w:framePr w:w="3921" w:h="607" w:hRule="exact" w:wrap="none" w:vAnchor="page" w:hAnchor="margin" w:x="6800" w:y="9686"/>
        <w:rPr>
          <w:rStyle w:val="C3"/>
          <w:rtl w:val="0"/>
        </w:rPr>
      </w:pPr>
    </w:p>
    <w:p>
      <w:pPr>
        <w:pStyle w:val="P31"/>
        <w:framePr w:w="3839" w:h="480" w:hRule="exact" w:wrap="none" w:vAnchor="page" w:hAnchor="margin" w:x="6856" w:y="9742"/>
        <w:rPr>
          <w:rStyle w:val="C22"/>
          <w:rtl w:val="0"/>
        </w:rPr>
      </w:pPr>
      <w:r>
        <w:rPr>
          <w:rStyle w:val="C22"/>
          <w:rtl w:val="0"/>
        </w:rPr>
        <w:t>Praktické předvedení</w:t>
      </w:r>
    </w:p>
    <w:p>
      <w:pPr>
        <w:pStyle w:val="P32"/>
        <w:framePr w:w="10710" w:h="248" w:hRule="exact" w:wrap="none" w:vAnchor="page" w:hAnchor="margin" w:x="28" w:y="1040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Manipulant surovárny, 11.9.2026 19:14:52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praktické zkoušky, musí mít platný průkaz pracovníka v potravinářství (zdravotní průkaz).</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bezpečné práce v cukrovarech a dodržování technologického postupu. Při hodnocení je posuzováno rovněž hospodárné využívání surovin, dodržování principů bezpečnosti práce a principů HACCP při práci na surovárně, bezpečné provádění všech úkonů a časové zvládání jednotlivých operací.</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036"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Manipulant surovárny, 11.9.2026 19:14:53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potravinářském nebo zemědělském nebo strojírenském a alespoň 5 let odborné praxe v pozici odborného vedoucího v provozu výroby cukru, z toho minimálně jeden rok v období posledních dvou let před podáním žádosti o udělení autorizace.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zemědělství nebo strojírenství a alespoň 5 let odborné praxe v pozici odborného vedoucího v provozu výroby cukru,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potravinářství nebo zemědělství nebo strojírenství a alespoň 5 let odborné praxe v pozici odborného vedoucího v provozu výroby cukru,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manipulant surovárny </w:t>
      </w: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a alespoň 5 let odborné praxe v pozici odborného vedoucího v provozu výroby cukru, z toho minimálně jeden rok v období posledních dvou let před podáním žádosti o udělení autorizace.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3340"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cukrovarské surovárny</w:t>
      </w:r>
    </w:p>
    <w:p>
      <w:pPr>
        <w:keepNext w:val="0"/>
        <w:keepLines w:val="1"/>
        <w:framePr w:w="10766" w:h="2999"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•Zpracovávaná cukrová řepa</w:t>
      </w:r>
    </w:p>
    <w:p>
      <w:pPr>
        <w:keepNext w:val="0"/>
        <w:keepLines w:val="1"/>
        <w:framePr w:w="10766" w:h="2999"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surovárny v plném provozu</w:t>
      </w:r>
    </w:p>
    <w:p>
      <w:pPr>
        <w:keepNext w:val="0"/>
        <w:keepLines w:val="1"/>
        <w:framePr w:w="10766" w:h="2999"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vzorky využívané v procesu surovárny</w:t>
      </w:r>
    </w:p>
    <w:p>
      <w:pPr>
        <w:keepNext w:val="0"/>
        <w:keepLines w:val="1"/>
        <w:framePr w:w="10766" w:h="2999"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w:t>
      </w:r>
    </w:p>
    <w:p>
      <w:pPr>
        <w:keepNext w:val="0"/>
        <w:keepLines w:val="1"/>
        <w:framePr w:w="10766" w:h="2999"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teoretickou část zkoušky</w:t>
      </w:r>
    </w:p>
    <w:p>
      <w:pPr>
        <w:keepNext w:val="0"/>
        <w:keepLines w:val="0"/>
        <w:framePr w:w="10766" w:h="2999"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Manipulant surovárny, 11.9.2026 19:14:53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2 až 4 hodiny (hodinou se rozumí 60 minut). </w:t>
      </w:r>
    </w:p>
    <w:p>
      <w:pPr>
        <w:pStyle w:val="P21"/>
        <w:framePr w:w="7654" w:h="331" w:hRule="exact" w:wrap="none" w:vAnchor="page" w:hAnchor="margin" w:x="28" w:y="15940"/>
        <w:rPr>
          <w:rStyle w:val="C16"/>
          <w:rtl w:val="0"/>
        </w:rPr>
      </w:pPr>
      <w:r>
        <w:rPr>
          <w:rStyle w:val="C16"/>
          <w:rtl w:val="0"/>
        </w:rPr>
        <w:t>Manipulant surovárny, 11.9.2026 19:14:53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Moravskoslezské cukrovary,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Tereos TTD, a.s.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Hanácká potravinářská společnost,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Brno, Vranovská ul.</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Manipulant surovárny, 11.9.2026 19:14:53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74339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9AEB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3B8A7B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