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59A80" Type="http://schemas.openxmlformats.org/officeDocument/2006/relationships/officeDocument" Target="/word/document.xml" /><Relationship Id="coreR7E59A80" Type="http://schemas.openxmlformats.org/package/2006/relationships/metadata/core-properties" Target="/docProps/core.xml" /><Relationship Id="customR7E59A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cukru a dalších cukrovarnických produktů v surovárně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strojního zařízení a automatického systému řízení na surovárně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Příjem a zpracování suroviny pro výrobu cukru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kvality suroviny pro výrobu cukru a smyslové posouzení jakosti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evidence v surovárně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v cukrovaru, dodržování bezpečnostních předpisů a zásad bezpečnosti potravin, využívání systému a standardů kvality potravinářství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zaměstnanců surovárny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"https://www.nsp.cz/jednotka-prace/e88cea5405"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https://www.nsp.cz/jednotka-prace/e88cea5405#zdravotni-zpusobilost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cukrovarech a dodržování technologického postupu. Při hodnocení se rovněž posuzuje hospodárné využívání surovin, dodržování principů bezpečnosti práce a principů HACCP při práci v surovárně,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Moravskoslezské cukrovary,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Tereos TTD,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Hanácká potravinářská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chemická, Brno, Vranovská ul.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