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18F1A" Type="http://schemas.openxmlformats.org/officeDocument/2006/relationships/officeDocument" Target="/word/document.xml" /><Relationship Id="coreR57318F1A" Type="http://schemas.openxmlformats.org/package/2006/relationships/metadata/core-properties" Target="/docProps/core.xml" /><Relationship Id="customR57318F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Výřez nežádoucích dřevin a křovin motorovou pilou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Těžba dříví motorovou pilou do průměru 15 cm na pařezu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s motorovou pilou a měření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30.10.2026 19:35:03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Současně musí být uchazeč seznámen s požadavky souvisejícími s ochranou životního prostředí. Zdravotní způsobilost je vyžadována (odkaz na povolání v NSP - http://katalog.nsp.cz/karta_p.aspx?id_jp=8&amp;kod_sm1=43).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Těžba dříví motorovou pilou do průměru 15 cm na pařezu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ad e) se používaným nářadím při těžbě rozumí: lesnická lopatka, klínky do řezu, háček, vynášecí kleště a obracák.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částech, a to v praktické a teoretické. Teoretickou i praktickou část je nutné absolvovat v lesním porostu a na lesním skladu, případně i pracovišti s přiměřeným technickým zázemím (dílna, přístřešek apod.), kde je možné ověřit uvedené znalosti a dovednosti práce s motorovou pilou.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30.10.2026 19:35:03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HK ČR a SP ČR a AK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lesnická, příspěvková organizace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30.10.2026 19:35:03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