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0D1055" Type="http://schemas.openxmlformats.org/officeDocument/2006/relationships/officeDocument" Target="/word/document.xml" /><Relationship Id="coreR260D1055" Type="http://schemas.openxmlformats.org/package/2006/relationships/metadata/core-properties" Target="/docProps/core.xml" /><Relationship Id="customR260D10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Korektor/korektorka ve vydavatelství (kód: 34-041-M)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Korektor ve vydavatelství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platných typografických pravidlech sazby, úprav a zlomu textů a v normativech závazných pro provádění korektury textů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Výměna obrazových a textových podkladů pro korektury ve spolupráci s autory, odbornými redaktory a editory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Provádění úprav textů z hlediska základních typografických pravidel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Porovnávání textů s rukopisem a provádění oprav a jazykových korektur, srovnávání jazykových úprav s autorským záměrem obsahu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86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Prověřování textů z hlediska terminologické správnosti, zejména u cizích a přejatých slov, kontrola věcné a</w:t>
      </w:r>
    </w:p>
    <w:p>
      <w:pPr>
        <w:pStyle w:val="P20"/>
        <w:keepNext w:val="0"/>
        <w:keepLines w:val="0"/>
        <w:framePr w:w="9826" w:h="570" w:hRule="exact" w:wrap="none" w:vAnchor="page" w:hAnchor="margin" w:x="45" w:y="758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stylistické správnosti</w:t>
      </w:r>
    </w:p>
    <w:p>
      <w:pPr>
        <w:pStyle w:val="P14"/>
        <w:framePr w:w="805" w:h="570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5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12"/>
        <w:rPr>
          <w:rStyle w:val="C13"/>
          <w:rtl w:val="0"/>
        </w:rPr>
      </w:pPr>
      <w:r>
        <w:rPr>
          <w:rStyle w:val="C13"/>
          <w:rtl w:val="0"/>
        </w:rPr>
        <w:t>Převádění archaických textů do moderního jazyka</w:t>
      </w:r>
    </w:p>
    <w:p>
      <w:pPr>
        <w:pStyle w:val="P18"/>
        <w:framePr w:w="805" w:h="376" w:hRule="exact" w:wrap="none" w:vAnchor="page" w:hAnchor="margin" w:x="9916" w:y="815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1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53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588"/>
        <w:rPr>
          <w:rStyle w:val="C11"/>
          <w:rtl w:val="0"/>
        </w:rPr>
      </w:pPr>
      <w:r>
        <w:rPr>
          <w:rStyle w:val="C11"/>
          <w:rtl w:val="0"/>
        </w:rPr>
        <w:t>Provádění úprav textů při internetovém publikování, provádění oprav a úprav textu z hlediska jazykové správnosti</w:t>
      </w:r>
    </w:p>
    <w:p>
      <w:pPr>
        <w:pStyle w:val="P14"/>
        <w:framePr w:w="805" w:h="607" w:hRule="exact" w:wrap="none" w:vAnchor="page" w:hAnchor="margin" w:x="9916" w:y="853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58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3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9706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17.9.2026 2:14:37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18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"https://nsp.cz/jednotka-prace/korektor-ve-vydavatelstvi"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https://nsp.cz/jednotka-prace/korektor-ve-vydavatelstvi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).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minimálně 10 modelových zadání textů (základní rozsah je 2 strany formátu A4 – minimálně 3 600 znaků), na kterých se postupně ověří každá z ověřovaných kompetencí. Jedná se o texty, které musí obsahovat pravopisné, stylistické, gramatické a typografické nedostatky. Každé modelové zadání musí mít listinnou část a část zpracovávanou na PC, přičemž uchazeč provede korekturu textu na obou částech zadání. Uchazeč si před zahájením zkoušky vylosuje jedno zadání.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stanovených kompetencí je nutno prověřovat v rámci platných jazykových, stylistických a typografických normativů. 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se opírá o tyto publikace a normy: 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českého pravopisu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Slovník spisovného jazyka českého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Slovník českých synonym a antonym (Lingea s. r. o.)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Internetová jazyková příručka (Ústav pro jazyk český AVČR)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 6910 (2007) Úprava písemností zpracovaných textovými editory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6910 (2014) Úprava dokumentů zpracovaných textovými procesory</w:t>
      </w:r>
    </w:p>
    <w:p>
      <w:pPr>
        <w:keepNext w:val="0"/>
        <w:keepLines w:val="1"/>
        <w:framePr w:w="10766" w:h="850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88 0411 Korekturní znaménka pro reprodukci</w:t>
      </w:r>
    </w:p>
    <w:p>
      <w:pPr>
        <w:keepNext w:val="0"/>
        <w:keepLines w:val="0"/>
        <w:framePr w:w="10766" w:h="85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 rámci ověření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platných typografických pravidlech sazby, úprav a zlomu textů a v normativech závazných pro provádění korektury textů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použije normativy 3) až 5) (v listinné nebo elektronické podobě) a normativ 6).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17.9.2026 2:14:37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JIK-05,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BAUER MEDIA, v.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Korbel,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Korektor/korektorka ve vydavatelství, 17.9.2026 2:14:37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20C8B12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