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1CF697" Type="http://schemas.openxmlformats.org/officeDocument/2006/relationships/officeDocument" Target="/word/document.xml" /><Relationship Id="coreR521CF697" Type="http://schemas.openxmlformats.org/package/2006/relationships/metadata/core-properties" Target="/docProps/core.xml" /><Relationship Id="customR521CF6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prvotní evidence v zemědělském podniku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Agronom pro olejniny, 14.6.2026 21:43:57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olejnin a rostliny olejnin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nároky jednotlivých druhů olejnin na stanoviště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vliv půdních a povětrnostních podmínek na produkci olejnin</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Zjistit a interpretovat z agrochemického rozboru zásobu živin pro dané stanoviště</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 xml:space="preserve">b) Navrhnout dávky živin (N,P,K) a  úpravu pH dle plánovaného výnosu a AZP (Agrochemické zkoušení půd)</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Písemné a 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Navrhnout sortiment hnojiv s ohledem na danou olejninu</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Popsat vhodnost aplikace organického hnojení k olejninám</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f) Navrhnout plán hnojení s ohledem na stanoviště, průběh vegetace a růst a vývoj olejnin na konkrétním pozemku</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Návrh technologického postupu pěstování olejnin</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Ústní ověření</w:t>
      </w:r>
    </w:p>
    <w:p>
      <w:pPr>
        <w:pStyle w:val="P16"/>
        <w:framePr w:w="6710" w:h="376" w:hRule="exact" w:wrap="none" w:vAnchor="page" w:hAnchor="margin" w:x="45" w:y="11548"/>
        <w:rPr>
          <w:rStyle w:val="C3"/>
          <w:rtl w:val="0"/>
        </w:rPr>
      </w:pPr>
    </w:p>
    <w:p>
      <w:pPr>
        <w:pStyle w:val="P17"/>
        <w:framePr w:w="6658" w:h="249" w:hRule="exact" w:wrap="none" w:vAnchor="page" w:hAnchor="margin" w:x="71" w:y="11604"/>
        <w:rPr>
          <w:rStyle w:val="C13"/>
          <w:rtl w:val="0"/>
        </w:rPr>
      </w:pPr>
      <w:r>
        <w:rPr>
          <w:rStyle w:val="C13"/>
          <w:rtl w:val="0"/>
        </w:rPr>
        <w:t>b) Popsat technologie pro založení porostů olejnin</w:t>
      </w:r>
    </w:p>
    <w:p>
      <w:pPr>
        <w:pStyle w:val="P30"/>
        <w:framePr w:w="3921" w:h="376" w:hRule="exact" w:wrap="none" w:vAnchor="page" w:hAnchor="margin" w:x="6800" w:y="11548"/>
        <w:rPr>
          <w:rStyle w:val="C3"/>
          <w:rtl w:val="0"/>
        </w:rPr>
      </w:pPr>
    </w:p>
    <w:p>
      <w:pPr>
        <w:pStyle w:val="P31"/>
        <w:framePr w:w="3839" w:h="249" w:hRule="exact" w:wrap="none" w:vAnchor="page" w:hAnchor="margin" w:x="6856" w:y="11604"/>
        <w:rPr>
          <w:rStyle w:val="C22"/>
          <w:rtl w:val="0"/>
        </w:rPr>
      </w:pPr>
      <w:r>
        <w:rPr>
          <w:rStyle w:val="C22"/>
          <w:rtl w:val="0"/>
        </w:rPr>
        <w:t>Ústní ověření</w:t>
      </w:r>
    </w:p>
    <w:p>
      <w:pPr>
        <w:pStyle w:val="P12"/>
        <w:framePr w:w="6710" w:h="376" w:hRule="exact" w:wrap="none" w:vAnchor="page" w:hAnchor="margin" w:x="45" w:y="11924"/>
        <w:rPr>
          <w:rStyle w:val="C3"/>
          <w:rtl w:val="0"/>
        </w:rPr>
      </w:pPr>
    </w:p>
    <w:p>
      <w:pPr>
        <w:pStyle w:val="P13"/>
        <w:framePr w:w="6658" w:h="249" w:hRule="exact" w:wrap="none" w:vAnchor="page" w:hAnchor="margin" w:x="71" w:y="11980"/>
        <w:rPr>
          <w:rStyle w:val="C11"/>
          <w:rtl w:val="0"/>
        </w:rPr>
      </w:pPr>
      <w:r>
        <w:rPr>
          <w:rStyle w:val="C11"/>
          <w:rtl w:val="0"/>
        </w:rPr>
        <w:t>c) Popsat zařazení olejnin do osevního postupu</w:t>
      </w:r>
    </w:p>
    <w:p>
      <w:pPr>
        <w:pStyle w:val="P28"/>
        <w:framePr w:w="3921" w:h="376" w:hRule="exact" w:wrap="none" w:vAnchor="page" w:hAnchor="margin" w:x="6800" w:y="11924"/>
        <w:rPr>
          <w:rStyle w:val="C3"/>
          <w:rtl w:val="0"/>
        </w:rPr>
      </w:pPr>
    </w:p>
    <w:p>
      <w:pPr>
        <w:pStyle w:val="P29"/>
        <w:framePr w:w="3839" w:h="249" w:hRule="exact" w:wrap="none" w:vAnchor="page" w:hAnchor="margin" w:x="6856" w:y="11980"/>
        <w:rPr>
          <w:rStyle w:val="C21"/>
          <w:rtl w:val="0"/>
        </w:rPr>
      </w:pPr>
      <w:r>
        <w:rPr>
          <w:rStyle w:val="C21"/>
          <w:rtl w:val="0"/>
        </w:rPr>
        <w:t>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Popsat zásady správné zemědělské praxe pro pěstování olejnin</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Písemné a ústní ověření</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e) Popsat vhodnost a podmínky pro ekologickou produkci</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f) Navrhnout odrůdu a vhodný technologický postup pro pěstování zadané olejniny do určené lokality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 a ústní ověření</w:t>
      </w:r>
    </w:p>
    <w:p>
      <w:pPr>
        <w:pStyle w:val="P32"/>
        <w:framePr w:w="10710" w:h="248" w:hRule="exact" w:wrap="none" w:vAnchor="page" w:hAnchor="margin" w:x="28" w:y="13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14.6.2026 21:43:57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olejninách a ošetření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všechny škodlivé činitele vyskytující se v porostech tří druhů olejnin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stav porostu olejniny na konkrétním pozemku a navrhnout případná opatření v ochraně rostlin, včetně mechanických zásahů a zadat pokyn k provedení konkrétního zákroku v porostu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Popsat systém integrované ochrany rostlin pro olejniny</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Stanovit systém ochrany rostlin proti danému škůdci s ohledem na ochranu včel</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Organizace ošetření olejnin před sklizní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 xml:space="preserve">a) Vyjmenovat  možnosti předsklizňového ošetření olejnin</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Stanovit důvody ošetření desikanty před sklizní a zvolit vhodný termín ošetření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3"/>
        <w:framePr w:w="10710" w:h="340" w:hRule="exact" w:wrap="none" w:vAnchor="page" w:hAnchor="margin" w:x="28" w:y="8057"/>
        <w:rPr>
          <w:rStyle w:val="C18"/>
          <w:rtl w:val="0"/>
        </w:rPr>
      </w:pPr>
      <w:r>
        <w:rPr>
          <w:rStyle w:val="C18"/>
          <w:rtl w:val="0"/>
        </w:rPr>
        <w:t>Organizace sklizně a posklizňové úpravy olejnin</w:t>
      </w:r>
    </w:p>
    <w:p>
      <w:pPr>
        <w:pStyle w:val="P24"/>
        <w:framePr w:w="6713" w:h="376" w:hRule="exact" w:wrap="none" w:vAnchor="page" w:hAnchor="margin" w:x="45" w:y="8496"/>
        <w:rPr>
          <w:rStyle w:val="C3"/>
          <w:rtl w:val="0"/>
        </w:rPr>
      </w:pPr>
    </w:p>
    <w:p>
      <w:pPr>
        <w:pStyle w:val="P25"/>
        <w:framePr w:w="6661" w:h="249" w:hRule="exact" w:wrap="none" w:vAnchor="page" w:hAnchor="margin" w:x="71" w:y="8567"/>
        <w:rPr>
          <w:rStyle w:val="C19"/>
          <w:rtl w:val="0"/>
        </w:rPr>
      </w:pPr>
      <w:r>
        <w:rPr>
          <w:rStyle w:val="C19"/>
          <w:rtl w:val="0"/>
        </w:rPr>
        <w:t>Kritéria hodnocení</w:t>
      </w:r>
    </w:p>
    <w:p>
      <w:pPr>
        <w:pStyle w:val="P26"/>
        <w:framePr w:w="3918" w:h="376" w:hRule="exact" w:wrap="none" w:vAnchor="page" w:hAnchor="margin" w:x="6803" w:y="8496"/>
        <w:rPr>
          <w:rStyle w:val="C3"/>
          <w:rtl w:val="0"/>
        </w:rPr>
      </w:pPr>
    </w:p>
    <w:p>
      <w:pPr>
        <w:pStyle w:val="P27"/>
        <w:framePr w:w="3836" w:h="249" w:hRule="exact" w:wrap="none" w:vAnchor="page" w:hAnchor="margin" w:x="6859" w:y="8567"/>
        <w:rPr>
          <w:rStyle w:val="C20"/>
          <w:rtl w:val="0"/>
        </w:rPr>
      </w:pPr>
      <w:r>
        <w:rPr>
          <w:rStyle w:val="C20"/>
          <w:rtl w:val="0"/>
        </w:rPr>
        <w:t>Způsoby ověření</w:t>
      </w:r>
    </w:p>
    <w:p>
      <w:pPr>
        <w:pStyle w:val="P12"/>
        <w:framePr w:w="6710" w:h="376" w:hRule="exact" w:wrap="none" w:vAnchor="page" w:hAnchor="margin" w:x="45" w:y="8872"/>
        <w:rPr>
          <w:rStyle w:val="C3"/>
          <w:rtl w:val="0"/>
        </w:rPr>
      </w:pPr>
    </w:p>
    <w:p>
      <w:pPr>
        <w:pStyle w:val="P13"/>
        <w:framePr w:w="6658" w:h="249" w:hRule="exact" w:wrap="none" w:vAnchor="page" w:hAnchor="margin" w:x="71" w:y="8928"/>
        <w:rPr>
          <w:rStyle w:val="C11"/>
          <w:rtl w:val="0"/>
        </w:rPr>
      </w:pPr>
      <w:r>
        <w:rPr>
          <w:rStyle w:val="C11"/>
          <w:rtl w:val="0"/>
        </w:rPr>
        <w:t>a) Popsat činitele ovlivňující termín sklizně olejnin</w:t>
      </w:r>
    </w:p>
    <w:p>
      <w:pPr>
        <w:pStyle w:val="P28"/>
        <w:framePr w:w="3921" w:h="376" w:hRule="exact" w:wrap="none" w:vAnchor="page" w:hAnchor="margin" w:x="6800" w:y="8872"/>
        <w:rPr>
          <w:rStyle w:val="C3"/>
          <w:rtl w:val="0"/>
        </w:rPr>
      </w:pPr>
    </w:p>
    <w:p>
      <w:pPr>
        <w:pStyle w:val="P29"/>
        <w:framePr w:w="3839" w:h="249" w:hRule="exact" w:wrap="none" w:vAnchor="page" w:hAnchor="margin" w:x="6856" w:y="8928"/>
        <w:rPr>
          <w:rStyle w:val="C21"/>
          <w:rtl w:val="0"/>
        </w:rPr>
      </w:pPr>
      <w:r>
        <w:rPr>
          <w:rStyle w:val="C21"/>
          <w:rtl w:val="0"/>
        </w:rPr>
        <w:t>Ústní ověření</w:t>
      </w:r>
    </w:p>
    <w:p>
      <w:pPr>
        <w:pStyle w:val="P16"/>
        <w:framePr w:w="6710" w:h="376" w:hRule="exact" w:wrap="none" w:vAnchor="page" w:hAnchor="margin" w:x="45" w:y="9249"/>
        <w:rPr>
          <w:rStyle w:val="C3"/>
          <w:rtl w:val="0"/>
        </w:rPr>
      </w:pPr>
    </w:p>
    <w:p>
      <w:pPr>
        <w:pStyle w:val="P17"/>
        <w:framePr w:w="6658" w:h="249" w:hRule="exact" w:wrap="none" w:vAnchor="page" w:hAnchor="margin" w:x="71" w:y="9305"/>
        <w:rPr>
          <w:rStyle w:val="C13"/>
          <w:rtl w:val="0"/>
        </w:rPr>
      </w:pPr>
      <w:r>
        <w:rPr>
          <w:rStyle w:val="C13"/>
          <w:rtl w:val="0"/>
        </w:rPr>
        <w:t>b) Popsat technologie sklizně olejnin a zadat instrukce k provedení sklizně</w:t>
      </w:r>
    </w:p>
    <w:p>
      <w:pPr>
        <w:pStyle w:val="P30"/>
        <w:framePr w:w="3921" w:h="376" w:hRule="exact" w:wrap="none" w:vAnchor="page" w:hAnchor="margin" w:x="6800" w:y="9249"/>
        <w:rPr>
          <w:rStyle w:val="C3"/>
          <w:rtl w:val="0"/>
        </w:rPr>
      </w:pPr>
    </w:p>
    <w:p>
      <w:pPr>
        <w:pStyle w:val="P31"/>
        <w:framePr w:w="3839" w:h="249" w:hRule="exact" w:wrap="none" w:vAnchor="page" w:hAnchor="margin" w:x="6856" w:y="9305"/>
        <w:rPr>
          <w:rStyle w:val="C22"/>
          <w:rtl w:val="0"/>
        </w:rPr>
      </w:pPr>
      <w:r>
        <w:rPr>
          <w:rStyle w:val="C22"/>
          <w:rtl w:val="0"/>
        </w:rPr>
        <w:t>Praktické předvedení a ústní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c) Popsat kontrolu kvality provedených sklizňových prací</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d) Popsat posklizňovou úpravu olejnin</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e) Popsat požadavky na skladování olejnin</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32"/>
        <w:framePr w:w="10710" w:h="248" w:hRule="exact" w:wrap="none" w:vAnchor="page" w:hAnchor="margin" w:x="28" w:y="10867"/>
        <w:rPr>
          <w:rStyle w:val="C23"/>
          <w:rtl w:val="0"/>
        </w:rPr>
      </w:pPr>
      <w:r>
        <w:rPr>
          <w:rStyle w:val="C23"/>
          <w:rtl w:val="0"/>
        </w:rPr>
        <w:t>Je třeba splnit všechna kritéria.</w:t>
      </w:r>
    </w:p>
    <w:p>
      <w:pPr>
        <w:pStyle w:val="P23"/>
        <w:framePr w:w="10710" w:h="340" w:hRule="exact" w:wrap="none" w:vAnchor="page" w:hAnchor="margin" w:x="28" w:y="11303"/>
        <w:rPr>
          <w:rStyle w:val="C18"/>
          <w:rtl w:val="0"/>
        </w:rPr>
      </w:pPr>
      <w:r>
        <w:rPr>
          <w:rStyle w:val="C18"/>
          <w:rtl w:val="0"/>
        </w:rPr>
        <w:t>Vedení prvotní evidence v zemědělském podniku</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b) Charakterizovat vedení evidence hnojiv, pomocných látek a upravených kalů, zjistit z této evidence aplikaci hnojiv na konkrétním pozemku za poslední 3 roky</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12"/>
        <w:framePr w:w="6710" w:h="607" w:hRule="exact" w:wrap="none" w:vAnchor="page" w:hAnchor="margin" w:x="45" w:y="13780"/>
        <w:rPr>
          <w:rStyle w:val="C3"/>
          <w:rtl w:val="0"/>
        </w:rPr>
      </w:pPr>
    </w:p>
    <w:p>
      <w:pPr>
        <w:pStyle w:val="P13"/>
        <w:framePr w:w="6658" w:h="480" w:hRule="exact" w:wrap="none" w:vAnchor="page" w:hAnchor="margin" w:x="71" w:y="13836"/>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3780"/>
        <w:rPr>
          <w:rStyle w:val="C3"/>
          <w:rtl w:val="0"/>
        </w:rPr>
      </w:pPr>
    </w:p>
    <w:p>
      <w:pPr>
        <w:pStyle w:val="P29"/>
        <w:framePr w:w="3839" w:h="480"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14.6.2026 21:43:57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přednosti a nedostatky olejnin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Určit jednotlivé nákladové položky a objasnit možnosti jejich ovlivnění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výkupní požadavky na olejniny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a odborné vedení pracovníků zajišťujících rostlinnou výrobu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zpracování prvotních dokladů pro mzdové účetnictví podniku</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831" w:hRule="exact" w:wrap="none" w:vAnchor="page" w:hAnchor="margin" w:x="45" w:y="9104"/>
        <w:rPr>
          <w:rStyle w:val="C3"/>
          <w:rtl w:val="0"/>
        </w:rPr>
      </w:pPr>
    </w:p>
    <w:p>
      <w:pPr>
        <w:pStyle w:val="P13"/>
        <w:framePr w:w="6658" w:h="704" w:hRule="exact" w:wrap="none" w:vAnchor="page" w:hAnchor="margin" w:x="71" w:y="9160"/>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9104"/>
        <w:rPr>
          <w:rStyle w:val="C3"/>
          <w:rtl w:val="0"/>
        </w:rPr>
      </w:pPr>
    </w:p>
    <w:p>
      <w:pPr>
        <w:pStyle w:val="P29"/>
        <w:framePr w:w="3839" w:h="704"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i) Popsat první pomoc při způsobení úrazu nebo ohrožení zdraví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olejniny, 14.6.2026 21:43:57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řídících a organizačních dovedností nezbytných pro zajištění pěstování olejnin v zemědělském podniku. Podklady pro ověření kompetencí budou brány z konkrétního podniku nebo vytvořeny pro vzorový podnik. Předvedení dovedností při posuzování potřeby odborného zásahu v porostu olejnin (hnojení, ochrana rostliny) budou ověřovány v porostech 3 druhů olejnin.</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olejninách a jejich nárocích na půdní a povětrnostní podmínky“ vyjmenuje uchazeč v kritériu a) minimálně 5 druhů olejnin, v kritériu b) rozpozná minimálně 5 vzorků semen olejnin a určí vývojové fáze olejnin podle alespoň 10 fotografií. V kritériu c) popíše nároky minimálně 3 druhů olejnin.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„Organizace výživy a hnojení s ohledem na stanoviště, průběh vegetace, růst a vývoj olejnin“ bude k prověření kritérií b), c), f) k dispozici Rámcová metodika výživy rostlin a hnojení.</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„Diagnostika škodlivých činitelů v olejninách a opatření proti nim“ bude k prověření kritérií b) a d) k dispozici seznam přípravků na ochranu rostlin platný pro aktuální rok. </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v průběhu zkoušky používat počítač s přístupem na web.</w:t>
      </w:r>
    </w:p>
    <w:p>
      <w:pPr>
        <w:keepNext w:val="0"/>
        <w:keepLines w:val="0"/>
        <w:framePr w:w="10766" w:h="476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1837" w:hRule="exact" w:wrap="none" w:vAnchor="page" w:hAnchor="margin" w:x="0" w:y="7827"/>
        <w:rPr>
          <w:rStyle w:val="C3"/>
          <w:rtl w:val="0"/>
        </w:rPr>
      </w:pPr>
    </w:p>
    <w:p>
      <w:pPr>
        <w:pStyle w:val="P35"/>
        <w:framePr w:w="10710" w:h="340" w:hRule="exact" w:wrap="none" w:vAnchor="page" w:hAnchor="margin" w:x="28" w:y="7827"/>
        <w:rPr>
          <w:rStyle w:val="C25"/>
          <w:rtl w:val="0"/>
        </w:rPr>
      </w:pPr>
      <w:r>
        <w:rPr>
          <w:rStyle w:val="C25"/>
          <w:rtl w:val="0"/>
        </w:rPr>
        <w:t>Výsledné hodnocení</w:t>
      </w:r>
    </w:p>
    <w:p>
      <w:pPr>
        <w:keepNext w:val="0"/>
        <w:keepLines w:val="0"/>
        <w:framePr w:w="10766" w:h="1497" w:hRule="exact" w:wrap="none" w:vAnchor="page" w:hAnchor="margin" w:x="0" w:y="8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Agronom pro olejniny, 14.6.2026 21:43:57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olejnin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praxe ve funkci s odpovědností za pěstování olejnin nebo ve funkci učitele praktického vyučování nebo odborného výcviku v oblasti pěstování rostlin, z toho minimálně 1 rok v období posledních 2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 odpovědností za pěstování olejnin nebo vysokoškolského učitele v oblasti pěstování rostlin nebo ve funkci učitele odborných předmětů nebo praktického vyučování nebo odborného výcviku v oblasti pěstování rostlin, z toho minimálně 1 rok v období posledních 2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7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porosty 3 druhů olejnin. </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nebo vzorového podniku zaměřeného na pěstování olejnin.</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dle pokynů k realizaci zkoušky</w:t>
      </w:r>
    </w:p>
    <w:p>
      <w:pPr>
        <w:keepNext w:val="0"/>
        <w:keepLines w:val="1"/>
        <w:framePr w:w="10766" w:h="3230"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olejnin a alespoň 10 fotografií rostlin olejnin v různých vývojových fázích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530"/>
        <w:rPr>
          <w:rStyle w:val="C3"/>
          <w:rtl w:val="0"/>
        </w:rPr>
      </w:pPr>
    </w:p>
    <w:p>
      <w:pPr>
        <w:pStyle w:val="P35"/>
        <w:framePr w:w="10710" w:h="340" w:hRule="exact" w:wrap="none" w:vAnchor="page" w:hAnchor="margin" w:x="28" w:y="14530"/>
        <w:rPr>
          <w:rStyle w:val="C25"/>
          <w:rtl w:val="0"/>
        </w:rPr>
      </w:pPr>
      <w:r>
        <w:rPr>
          <w:rStyle w:val="C25"/>
          <w:rtl w:val="0"/>
        </w:rPr>
        <w:t>Doba přípravy na zkoušku</w:t>
      </w:r>
    </w:p>
    <w:p>
      <w:pPr>
        <w:keepNext w:val="0"/>
        <w:keepLines w:val="0"/>
        <w:framePr w:w="10766" w:h="1036" w:hRule="exact" w:wrap="none" w:vAnchor="page" w:hAnchor="margin" w:x="0" w:y="148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pro olejniny, 14.6.2026 21:43:57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olejniny, 14.6.2026 21:43:57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VURV,v.v.i. Praha-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pro olejniny, 14.6.2026 21:43:57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123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AC91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22F0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