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001BFE" Type="http://schemas.openxmlformats.org/officeDocument/2006/relationships/officeDocument" Target="/word/document.xml" /><Relationship Id="coreR11001BFE" Type="http://schemas.openxmlformats.org/package/2006/relationships/metadata/core-properties" Target="/docProps/core.xml" /><Relationship Id="customR11001B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elektrorozvodných sítí (kód: 26-048-H)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základních pojmů a vztahů v oblasti elektrorozvodných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elektrorozvodných sítí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jednotlivých prvků a zařízení přípojky vysokého napětí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Specifikace poruch na elektrorozvodných sítích a způsoby jejich odstraňování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https://nsp.cz/jednotka-prace/elektromechanik-pro-silno#zdravotni-zpusobilost).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Osvědčení o odborné způsobilosti v elektrotechnice minimálně podle § 6, vyhlášky č. 50/1978 Sb., ve znění pozdějších předpisů.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Zkoušku je možné vykonat v učebně, nebo v objektech, kde jsou k dispozici přípojkové skříně pro přípojky nn venkovním vedením a přípojky nn kabelem a stanice vn s kotevními izolátory, proudovou svorkou a vypínacím prvkem.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plnění kritéria „c) Odstranění závady/poruchy“ kompetence „Specifikace poruch na elektrorozvodných sítích a způsoby jejich odstraňování (e81.D.1038)“ si autorizovaná osoba připraví jednopólovou poruchu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