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F4BD5" Type="http://schemas.openxmlformats.org/officeDocument/2006/relationships/officeDocument" Target="/word/document.xml" /><Relationship Id="coreR5B4F4BD5" Type="http://schemas.openxmlformats.org/package/2006/relationships/metadata/core-properties" Target="/docProps/core.xml" /><Relationship Id="customR5B4F4B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elektrorozvodných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ochrany před úrazem na vzdušné nebo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 zadaný úkol určit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Písemné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Písemné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Měřit, vyhodnotit a interpretovat elektrické veličiny dle zadaného úkolu</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Montáž jednotlivých prvků a zařízení přípojky vysokého napětí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použití ochran před úrazem elektrickým proudem</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Písemné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Namontovat kabelové přípojky vysokého napětí včetně jejího ukončení</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Namontovat vzdušné přípojky vysokého napětí včetně jejího ukončení</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Změřit odpor uzemnění</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a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funkční zkoušky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http://katalog.nsp.cz/karta_tp.aspx?id_jp=2066&amp;kod_sm1=38).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zkoušky je doložení elektrotechnické způsobilosti dle § 5 vyhl. č. 50/78 Sb., ve znění pozdějších předpisů.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možné realizovat na reálném pracovišti.</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elektro a alespoň 5 let odborné praxe v elektrotechnice na zařízení nad 1000 V, z toho minimálně jeden rok v období posledních dvou let před podáním žádosti o autorizaci a současně musí splňovat odbornou způsobilost v elektrotechnice dle vyhlášky č. 50/1978 Sb. min. §6.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montážního nářadí pro 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 VN</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103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pro vykonání zkoušky</w:t>
      </w:r>
    </w:p>
    <w:p>
      <w:pPr>
        <w:keepNext w:val="0"/>
        <w:keepLines w:val="0"/>
        <w:framePr w:w="10766" w:h="80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pStyle w:val="P21"/>
        <w:framePr w:w="7654" w:h="331" w:hRule="exact" w:wrap="none" w:vAnchor="page" w:hAnchor="margin" w:x="28" w:y="15940"/>
        <w:rPr>
          <w:rStyle w:val="C16"/>
          <w:rtl w:val="0"/>
        </w:rPr>
      </w:pPr>
      <w:r>
        <w:rPr>
          <w:rStyle w:val="C16"/>
          <w:rtl w:val="0"/>
        </w:rPr>
        <w:t>Montér elektrorozvodných sítí, 27.10.2026 5:57:28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A6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545D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