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AEE988" Type="http://schemas.openxmlformats.org/officeDocument/2006/relationships/officeDocument" Target="/word/document.xml" /><Relationship Id="coreR3AEE988" Type="http://schemas.openxmlformats.org/package/2006/relationships/metadata/core-properties" Target="/docProps/core.xml" /><Relationship Id="customR3AEE988"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Montér/montérka elektrorozvodných sítí (kód: 26-048-H)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Elektrotechnika, telekomunikační a výpočetní technika (kód: 26)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Elektromechanik pro silnoproud</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Používání základních pojmů a vztahů v oblasti elektrorozvodných sítí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Volba postupu práce, nářadí, pomůcek a měřidel pro montáž elektrorozvodných sítí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Měření elektrických veličin, vyhodnocení naměřených hodnot</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Montáž jednotlivých prvků a zařízení přípojky vysokého napětí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Specifikace poruch na elektrorozvodných sítích a způsoby jejich odstraňování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7"/>
        <w:framePr w:w="8788" w:h="340" w:hRule="exact" w:wrap="none" w:vAnchor="page" w:hAnchor="margin" w:x="28" w:y="7727"/>
        <w:rPr>
          <w:rStyle w:val="C8"/>
          <w:rtl w:val="0"/>
        </w:rPr>
      </w:pPr>
      <w:r>
        <w:rPr>
          <w:rStyle w:val="C8"/>
          <w:rtl w:val="0"/>
        </w:rPr>
        <w:t>Platnost standardu</w:t>
      </w:r>
    </w:p>
    <w:p>
      <w:pPr>
        <w:pStyle w:val="P20"/>
        <w:framePr w:w="2928" w:h="248" w:hRule="exact" w:wrap="none" w:vAnchor="page" w:hAnchor="margin" w:x="28" w:y="8068"/>
        <w:rPr>
          <w:rStyle w:val="C15"/>
          <w:rtl w:val="0"/>
        </w:rPr>
      </w:pPr>
      <w:r>
        <w:rPr>
          <w:rStyle w:val="C15"/>
          <w:rtl w:val="0"/>
        </w:rPr>
        <w:t>Standard je platný od: 15.10.2022</w:t>
      </w:r>
    </w:p>
    <w:p>
      <w:pPr>
        <w:pStyle w:val="P21"/>
        <w:framePr w:w="7654" w:h="331" w:hRule="exact" w:wrap="none" w:vAnchor="page" w:hAnchor="margin" w:x="28" w:y="15940"/>
        <w:rPr>
          <w:rStyle w:val="C16"/>
          <w:rtl w:val="0"/>
        </w:rPr>
      </w:pPr>
      <w:r>
        <w:rPr>
          <w:rStyle w:val="C16"/>
          <w:rtl w:val="0"/>
        </w:rPr>
        <w:t>Montér/montérka elektrorozvodných sítí, 11.9.2026 17:50:20</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Používání základních pojmů a vztahů v oblasti elektrorozvodných sítí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Vysvětlit podstatu a základní vztahy mezi elektrotechnickými veličinami</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Na vybraném výkresu vysvětlit a popsat jednotlivé použité značky elektrotechnických prvků a zdůvodnit funkci</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Ústní ověření</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Zdůvodnit princip činnosti jejich ochrany před úrazem na vzdušné a kabelové elektrorozvodné síti nízkého napětí</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Ústní ověření</w:t>
      </w:r>
    </w:p>
    <w:p>
      <w:pPr>
        <w:pStyle w:val="P32"/>
        <w:framePr w:w="10710" w:h="248" w:hRule="exact" w:wrap="none" w:vAnchor="page" w:hAnchor="margin" w:x="28" w:y="5231"/>
        <w:rPr>
          <w:rStyle w:val="C23"/>
          <w:rtl w:val="0"/>
        </w:rPr>
      </w:pPr>
      <w:r>
        <w:rPr>
          <w:rStyle w:val="C23"/>
          <w:rtl w:val="0"/>
        </w:rPr>
        <w:t>Je třeba splnit všechna kritéria.</w:t>
      </w:r>
    </w:p>
    <w:p>
      <w:pPr>
        <w:pStyle w:val="P23"/>
        <w:framePr w:w="10710" w:h="340" w:hRule="exact" w:wrap="none" w:vAnchor="page" w:hAnchor="margin" w:x="28" w:y="5666"/>
        <w:rPr>
          <w:rStyle w:val="C18"/>
          <w:rtl w:val="0"/>
        </w:rPr>
      </w:pPr>
      <w:r>
        <w:rPr>
          <w:rStyle w:val="C18"/>
          <w:rtl w:val="0"/>
        </w:rPr>
        <w:t>Volba postupu práce, nářadí, pomůcek a měřidel pro montáž elektrorozvodných sítí</w:t>
      </w:r>
    </w:p>
    <w:p>
      <w:pPr>
        <w:pStyle w:val="P24"/>
        <w:framePr w:w="6713" w:h="376" w:hRule="exact" w:wrap="none" w:vAnchor="page" w:hAnchor="margin" w:x="45" w:y="6106"/>
        <w:rPr>
          <w:rStyle w:val="C3"/>
          <w:rtl w:val="0"/>
        </w:rPr>
      </w:pPr>
    </w:p>
    <w:p>
      <w:pPr>
        <w:pStyle w:val="P25"/>
        <w:framePr w:w="6661" w:h="249" w:hRule="exact" w:wrap="none" w:vAnchor="page" w:hAnchor="margin" w:x="71" w:y="6177"/>
        <w:rPr>
          <w:rStyle w:val="C19"/>
          <w:rtl w:val="0"/>
        </w:rPr>
      </w:pPr>
      <w:r>
        <w:rPr>
          <w:rStyle w:val="C19"/>
          <w:rtl w:val="0"/>
        </w:rPr>
        <w:t>Kritéria hodnocení</w:t>
      </w:r>
    </w:p>
    <w:p>
      <w:pPr>
        <w:pStyle w:val="P26"/>
        <w:framePr w:w="3918" w:h="376" w:hRule="exact" w:wrap="none" w:vAnchor="page" w:hAnchor="margin" w:x="6803" w:y="6106"/>
        <w:rPr>
          <w:rStyle w:val="C3"/>
          <w:rtl w:val="0"/>
        </w:rPr>
      </w:pPr>
    </w:p>
    <w:p>
      <w:pPr>
        <w:pStyle w:val="P27"/>
        <w:framePr w:w="3836" w:h="249" w:hRule="exact" w:wrap="none" w:vAnchor="page" w:hAnchor="margin" w:x="6859" w:y="6177"/>
        <w:rPr>
          <w:rStyle w:val="C20"/>
          <w:rtl w:val="0"/>
        </w:rPr>
      </w:pPr>
      <w:r>
        <w:rPr>
          <w:rStyle w:val="C20"/>
          <w:rtl w:val="0"/>
        </w:rPr>
        <w:t>Způsoby ověření</w:t>
      </w:r>
    </w:p>
    <w:p>
      <w:pPr>
        <w:pStyle w:val="P12"/>
        <w:framePr w:w="6710" w:h="607" w:hRule="exact" w:wrap="none" w:vAnchor="page" w:hAnchor="margin" w:x="45" w:y="6482"/>
        <w:rPr>
          <w:rStyle w:val="C3"/>
          <w:rtl w:val="0"/>
        </w:rPr>
      </w:pPr>
    </w:p>
    <w:p>
      <w:pPr>
        <w:pStyle w:val="P13"/>
        <w:framePr w:w="6658" w:h="480" w:hRule="exact" w:wrap="none" w:vAnchor="page" w:hAnchor="margin" w:x="71" w:y="6538"/>
        <w:rPr>
          <w:rStyle w:val="C11"/>
          <w:rtl w:val="0"/>
        </w:rPr>
      </w:pPr>
      <w:r>
        <w:rPr>
          <w:rStyle w:val="C11"/>
          <w:rtl w:val="0"/>
        </w:rPr>
        <w:t>a) Zvolit a formulovat postup pracovních činností na vzdušné a kabelové přípojce nízkého napětí</w:t>
      </w:r>
    </w:p>
    <w:p>
      <w:pPr>
        <w:pStyle w:val="P28"/>
        <w:framePr w:w="3921" w:h="607" w:hRule="exact" w:wrap="none" w:vAnchor="page" w:hAnchor="margin" w:x="6800" w:y="6482"/>
        <w:rPr>
          <w:rStyle w:val="C3"/>
          <w:rtl w:val="0"/>
        </w:rPr>
      </w:pPr>
    </w:p>
    <w:p>
      <w:pPr>
        <w:pStyle w:val="P29"/>
        <w:framePr w:w="3839" w:h="480" w:hRule="exact" w:wrap="none" w:vAnchor="page" w:hAnchor="margin" w:x="6856" w:y="6538"/>
        <w:rPr>
          <w:rStyle w:val="C21"/>
          <w:rtl w:val="0"/>
        </w:rPr>
      </w:pPr>
      <w:r>
        <w:rPr>
          <w:rStyle w:val="C21"/>
          <w:rtl w:val="0"/>
        </w:rPr>
        <w:t>Praktické předvedení a ústní ověření</w:t>
      </w:r>
    </w:p>
    <w:p>
      <w:pPr>
        <w:pStyle w:val="P16"/>
        <w:framePr w:w="6710" w:h="376" w:hRule="exact" w:wrap="none" w:vAnchor="page" w:hAnchor="margin" w:x="45" w:y="7089"/>
        <w:rPr>
          <w:rStyle w:val="C3"/>
          <w:rtl w:val="0"/>
        </w:rPr>
      </w:pPr>
    </w:p>
    <w:p>
      <w:pPr>
        <w:pStyle w:val="P17"/>
        <w:framePr w:w="6658" w:h="249" w:hRule="exact" w:wrap="none" w:vAnchor="page" w:hAnchor="margin" w:x="71" w:y="7145"/>
        <w:rPr>
          <w:rStyle w:val="C13"/>
          <w:rtl w:val="0"/>
        </w:rPr>
      </w:pPr>
      <w:r>
        <w:rPr>
          <w:rStyle w:val="C13"/>
          <w:rtl w:val="0"/>
        </w:rPr>
        <w:t>b) Určit pro zadaný úkol materiál, nářadí, pomůcky a měřicí přístroje</w:t>
      </w:r>
    </w:p>
    <w:p>
      <w:pPr>
        <w:pStyle w:val="P30"/>
        <w:framePr w:w="3921" w:h="376" w:hRule="exact" w:wrap="none" w:vAnchor="page" w:hAnchor="margin" w:x="6800" w:y="7089"/>
        <w:rPr>
          <w:rStyle w:val="C3"/>
          <w:rtl w:val="0"/>
        </w:rPr>
      </w:pPr>
    </w:p>
    <w:p>
      <w:pPr>
        <w:pStyle w:val="P31"/>
        <w:framePr w:w="3839" w:h="249" w:hRule="exact" w:wrap="none" w:vAnchor="page" w:hAnchor="margin" w:x="6856" w:y="7145"/>
        <w:rPr>
          <w:rStyle w:val="C22"/>
          <w:rtl w:val="0"/>
        </w:rPr>
      </w:pPr>
      <w:r>
        <w:rPr>
          <w:rStyle w:val="C22"/>
          <w:rtl w:val="0"/>
        </w:rPr>
        <w:t>Praktické předvedení a ústní ověření</w:t>
      </w:r>
    </w:p>
    <w:p>
      <w:pPr>
        <w:pStyle w:val="P12"/>
        <w:framePr w:w="6710" w:h="607" w:hRule="exact" w:wrap="none" w:vAnchor="page" w:hAnchor="margin" w:x="45" w:y="7465"/>
        <w:rPr>
          <w:rStyle w:val="C3"/>
          <w:rtl w:val="0"/>
        </w:rPr>
      </w:pPr>
    </w:p>
    <w:p>
      <w:pPr>
        <w:pStyle w:val="P13"/>
        <w:framePr w:w="6658" w:h="480" w:hRule="exact" w:wrap="none" w:vAnchor="page" w:hAnchor="margin" w:x="71" w:y="7521"/>
        <w:rPr>
          <w:rStyle w:val="C11"/>
          <w:rtl w:val="0"/>
        </w:rPr>
      </w:pPr>
      <w:r>
        <w:rPr>
          <w:rStyle w:val="C11"/>
          <w:rtl w:val="0"/>
        </w:rPr>
        <w:t>c) Popsat zásady BOZP včetně poskytnutí první pomoci při úrazu elektrickým proudem</w:t>
      </w:r>
    </w:p>
    <w:p>
      <w:pPr>
        <w:pStyle w:val="P28"/>
        <w:framePr w:w="3921" w:h="607" w:hRule="exact" w:wrap="none" w:vAnchor="page" w:hAnchor="margin" w:x="6800" w:y="7465"/>
        <w:rPr>
          <w:rStyle w:val="C3"/>
          <w:rtl w:val="0"/>
        </w:rPr>
      </w:pPr>
    </w:p>
    <w:p>
      <w:pPr>
        <w:pStyle w:val="P29"/>
        <w:framePr w:w="3839" w:h="480" w:hRule="exact" w:wrap="none" w:vAnchor="page" w:hAnchor="margin" w:x="6856" w:y="7521"/>
        <w:rPr>
          <w:rStyle w:val="C21"/>
          <w:rtl w:val="0"/>
        </w:rPr>
      </w:pPr>
      <w:r>
        <w:rPr>
          <w:rStyle w:val="C21"/>
          <w:rtl w:val="0"/>
        </w:rPr>
        <w:t>Písemné ověření</w:t>
      </w:r>
    </w:p>
    <w:p>
      <w:pPr>
        <w:pStyle w:val="P32"/>
        <w:framePr w:w="10710" w:h="248" w:hRule="exact" w:wrap="none" w:vAnchor="page" w:hAnchor="margin" w:x="28" w:y="8185"/>
        <w:rPr>
          <w:rStyle w:val="C23"/>
          <w:rtl w:val="0"/>
        </w:rPr>
      </w:pPr>
      <w:r>
        <w:rPr>
          <w:rStyle w:val="C23"/>
          <w:rtl w:val="0"/>
        </w:rPr>
        <w:t>Je třeba splnit všechna kritéria.</w:t>
      </w:r>
    </w:p>
    <w:p>
      <w:pPr>
        <w:pStyle w:val="P23"/>
        <w:framePr w:w="10710" w:h="340" w:hRule="exact" w:wrap="none" w:vAnchor="page" w:hAnchor="margin" w:x="28" w:y="8621"/>
        <w:rPr>
          <w:rStyle w:val="C18"/>
          <w:rtl w:val="0"/>
        </w:rPr>
      </w:pPr>
      <w:r>
        <w:rPr>
          <w:rStyle w:val="C18"/>
          <w:rtl w:val="0"/>
        </w:rPr>
        <w:t>Měření elektrických veličin, vyhodnocení naměřených hodnot</w:t>
      </w:r>
    </w:p>
    <w:p>
      <w:pPr>
        <w:pStyle w:val="P24"/>
        <w:framePr w:w="6713" w:h="376" w:hRule="exact" w:wrap="none" w:vAnchor="page" w:hAnchor="margin" w:x="45" w:y="9060"/>
        <w:rPr>
          <w:rStyle w:val="C3"/>
          <w:rtl w:val="0"/>
        </w:rPr>
      </w:pPr>
    </w:p>
    <w:p>
      <w:pPr>
        <w:pStyle w:val="P25"/>
        <w:framePr w:w="6661" w:h="249" w:hRule="exact" w:wrap="none" w:vAnchor="page" w:hAnchor="margin" w:x="71" w:y="9131"/>
        <w:rPr>
          <w:rStyle w:val="C19"/>
          <w:rtl w:val="0"/>
        </w:rPr>
      </w:pPr>
      <w:r>
        <w:rPr>
          <w:rStyle w:val="C19"/>
          <w:rtl w:val="0"/>
        </w:rPr>
        <w:t>Kritéria hodnocení</w:t>
      </w:r>
    </w:p>
    <w:p>
      <w:pPr>
        <w:pStyle w:val="P26"/>
        <w:framePr w:w="3918" w:h="376" w:hRule="exact" w:wrap="none" w:vAnchor="page" w:hAnchor="margin" w:x="6803" w:y="9060"/>
        <w:rPr>
          <w:rStyle w:val="C3"/>
          <w:rtl w:val="0"/>
        </w:rPr>
      </w:pPr>
    </w:p>
    <w:p>
      <w:pPr>
        <w:pStyle w:val="P27"/>
        <w:framePr w:w="3836" w:h="249" w:hRule="exact" w:wrap="none" w:vAnchor="page" w:hAnchor="margin" w:x="6859" w:y="9131"/>
        <w:rPr>
          <w:rStyle w:val="C20"/>
          <w:rtl w:val="0"/>
        </w:rPr>
      </w:pPr>
      <w:r>
        <w:rPr>
          <w:rStyle w:val="C20"/>
          <w:rtl w:val="0"/>
        </w:rPr>
        <w:t>Způsoby ověření</w:t>
      </w:r>
    </w:p>
    <w:p>
      <w:pPr>
        <w:pStyle w:val="P12"/>
        <w:framePr w:w="6710" w:h="607" w:hRule="exact" w:wrap="none" w:vAnchor="page" w:hAnchor="margin" w:x="45" w:y="9436"/>
        <w:rPr>
          <w:rStyle w:val="C3"/>
          <w:rtl w:val="0"/>
        </w:rPr>
      </w:pPr>
    </w:p>
    <w:p>
      <w:pPr>
        <w:pStyle w:val="P13"/>
        <w:framePr w:w="6658" w:h="480" w:hRule="exact" w:wrap="none" w:vAnchor="page" w:hAnchor="margin" w:x="71" w:y="9492"/>
        <w:rPr>
          <w:rStyle w:val="C11"/>
          <w:rtl w:val="0"/>
        </w:rPr>
      </w:pPr>
      <w:r>
        <w:rPr>
          <w:rStyle w:val="C11"/>
          <w:rtl w:val="0"/>
        </w:rPr>
        <w:t>a) Charakterizovat způsoby měření základních elektrických veličin (napětí, proud, výkon, izolační a zemní odpor, impedance vypínací smyčky)</w:t>
      </w:r>
    </w:p>
    <w:p>
      <w:pPr>
        <w:pStyle w:val="P28"/>
        <w:framePr w:w="3921" w:h="607" w:hRule="exact" w:wrap="none" w:vAnchor="page" w:hAnchor="margin" w:x="6800" w:y="9436"/>
        <w:rPr>
          <w:rStyle w:val="C3"/>
          <w:rtl w:val="0"/>
        </w:rPr>
      </w:pPr>
    </w:p>
    <w:p>
      <w:pPr>
        <w:pStyle w:val="P29"/>
        <w:framePr w:w="3839" w:h="480" w:hRule="exact" w:wrap="none" w:vAnchor="page" w:hAnchor="margin" w:x="6856" w:y="9492"/>
        <w:rPr>
          <w:rStyle w:val="C21"/>
          <w:rtl w:val="0"/>
        </w:rPr>
      </w:pPr>
      <w:r>
        <w:rPr>
          <w:rStyle w:val="C21"/>
          <w:rtl w:val="0"/>
        </w:rPr>
        <w:t>Ústní ověření</w:t>
      </w:r>
    </w:p>
    <w:p>
      <w:pPr>
        <w:pStyle w:val="P16"/>
        <w:framePr w:w="6710" w:h="607" w:hRule="exact" w:wrap="none" w:vAnchor="page" w:hAnchor="margin" w:x="45" w:y="10043"/>
        <w:rPr>
          <w:rStyle w:val="C3"/>
          <w:rtl w:val="0"/>
        </w:rPr>
      </w:pPr>
    </w:p>
    <w:p>
      <w:pPr>
        <w:pStyle w:val="P17"/>
        <w:framePr w:w="6658" w:h="480" w:hRule="exact" w:wrap="none" w:vAnchor="page" w:hAnchor="margin" w:x="71" w:y="10099"/>
        <w:rPr>
          <w:rStyle w:val="C13"/>
          <w:rtl w:val="0"/>
        </w:rPr>
      </w:pPr>
      <w:r>
        <w:rPr>
          <w:rStyle w:val="C13"/>
          <w:rtl w:val="0"/>
        </w:rPr>
        <w:t>b) Měřit, vyhodnotit a interpretovat elektrické veličiny: napětí, proud, výkon, izolační a zemní odpor, impedance vypínací smyčky</w:t>
      </w:r>
    </w:p>
    <w:p>
      <w:pPr>
        <w:pStyle w:val="P30"/>
        <w:framePr w:w="3921" w:h="607" w:hRule="exact" w:wrap="none" w:vAnchor="page" w:hAnchor="margin" w:x="6800" w:y="10043"/>
        <w:rPr>
          <w:rStyle w:val="C3"/>
          <w:rtl w:val="0"/>
        </w:rPr>
      </w:pPr>
    </w:p>
    <w:p>
      <w:pPr>
        <w:pStyle w:val="P31"/>
        <w:framePr w:w="3839" w:h="480" w:hRule="exact" w:wrap="none" w:vAnchor="page" w:hAnchor="margin" w:x="6856" w:y="10099"/>
        <w:rPr>
          <w:rStyle w:val="C22"/>
          <w:rtl w:val="0"/>
        </w:rPr>
      </w:pPr>
      <w:r>
        <w:rPr>
          <w:rStyle w:val="C22"/>
          <w:rtl w:val="0"/>
        </w:rPr>
        <w:t>Praktické předvedení a ústní ověření</w:t>
      </w:r>
    </w:p>
    <w:p>
      <w:pPr>
        <w:pStyle w:val="P32"/>
        <w:framePr w:w="10710" w:h="248" w:hRule="exact" w:wrap="none" w:vAnchor="page" w:hAnchor="margin" w:x="28" w:y="10763"/>
        <w:rPr>
          <w:rStyle w:val="C23"/>
          <w:rtl w:val="0"/>
        </w:rPr>
      </w:pPr>
      <w:r>
        <w:rPr>
          <w:rStyle w:val="C23"/>
          <w:rtl w:val="0"/>
        </w:rPr>
        <w:t>Je třeba splnit obě kritéria.</w:t>
      </w:r>
    </w:p>
    <w:p>
      <w:pPr>
        <w:pStyle w:val="P23"/>
        <w:framePr w:w="10710" w:h="340" w:hRule="exact" w:wrap="none" w:vAnchor="page" w:hAnchor="margin" w:x="28" w:y="11199"/>
        <w:rPr>
          <w:rStyle w:val="C18"/>
          <w:rtl w:val="0"/>
        </w:rPr>
      </w:pPr>
      <w:r>
        <w:rPr>
          <w:rStyle w:val="C18"/>
          <w:rtl w:val="0"/>
        </w:rPr>
        <w:t>Montáž jednotlivých prvků a zařízení přípojky vysokého napětí</w:t>
      </w:r>
    </w:p>
    <w:p>
      <w:pPr>
        <w:pStyle w:val="P24"/>
        <w:framePr w:w="6713" w:h="376" w:hRule="exact" w:wrap="none" w:vAnchor="page" w:hAnchor="margin" w:x="45" w:y="11638"/>
        <w:rPr>
          <w:rStyle w:val="C3"/>
          <w:rtl w:val="0"/>
        </w:rPr>
      </w:pPr>
    </w:p>
    <w:p>
      <w:pPr>
        <w:pStyle w:val="P25"/>
        <w:framePr w:w="6661" w:h="249" w:hRule="exact" w:wrap="none" w:vAnchor="page" w:hAnchor="margin" w:x="71" w:y="11709"/>
        <w:rPr>
          <w:rStyle w:val="C19"/>
          <w:rtl w:val="0"/>
        </w:rPr>
      </w:pPr>
      <w:r>
        <w:rPr>
          <w:rStyle w:val="C19"/>
          <w:rtl w:val="0"/>
        </w:rPr>
        <w:t>Kritéria hodnocení</w:t>
      </w:r>
    </w:p>
    <w:p>
      <w:pPr>
        <w:pStyle w:val="P26"/>
        <w:framePr w:w="3918" w:h="376" w:hRule="exact" w:wrap="none" w:vAnchor="page" w:hAnchor="margin" w:x="6803" w:y="11638"/>
        <w:rPr>
          <w:rStyle w:val="C3"/>
          <w:rtl w:val="0"/>
        </w:rPr>
      </w:pPr>
    </w:p>
    <w:p>
      <w:pPr>
        <w:pStyle w:val="P27"/>
        <w:framePr w:w="3836" w:h="249" w:hRule="exact" w:wrap="none" w:vAnchor="page" w:hAnchor="margin" w:x="6859" w:y="11709"/>
        <w:rPr>
          <w:rStyle w:val="C20"/>
          <w:rtl w:val="0"/>
        </w:rPr>
      </w:pPr>
      <w:r>
        <w:rPr>
          <w:rStyle w:val="C20"/>
          <w:rtl w:val="0"/>
        </w:rPr>
        <w:t>Způsoby ověření</w:t>
      </w:r>
    </w:p>
    <w:p>
      <w:pPr>
        <w:pStyle w:val="P12"/>
        <w:framePr w:w="6710" w:h="376" w:hRule="exact" w:wrap="none" w:vAnchor="page" w:hAnchor="margin" w:x="45" w:y="12014"/>
        <w:rPr>
          <w:rStyle w:val="C3"/>
          <w:rtl w:val="0"/>
        </w:rPr>
      </w:pPr>
    </w:p>
    <w:p>
      <w:pPr>
        <w:pStyle w:val="P13"/>
        <w:framePr w:w="6658" w:h="249" w:hRule="exact" w:wrap="none" w:vAnchor="page" w:hAnchor="margin" w:x="71" w:y="12070"/>
        <w:rPr>
          <w:rStyle w:val="C11"/>
          <w:rtl w:val="0"/>
        </w:rPr>
      </w:pPr>
      <w:r>
        <w:rPr>
          <w:rStyle w:val="C11"/>
          <w:rtl w:val="0"/>
        </w:rPr>
        <w:t>a) Vysvětlit použití ochran před úrazem elektrickým proudem</w:t>
      </w:r>
    </w:p>
    <w:p>
      <w:pPr>
        <w:pStyle w:val="P28"/>
        <w:framePr w:w="3921" w:h="376" w:hRule="exact" w:wrap="none" w:vAnchor="page" w:hAnchor="margin" w:x="6800" w:y="12014"/>
        <w:rPr>
          <w:rStyle w:val="C3"/>
          <w:rtl w:val="0"/>
        </w:rPr>
      </w:pPr>
    </w:p>
    <w:p>
      <w:pPr>
        <w:pStyle w:val="P29"/>
        <w:framePr w:w="3839" w:h="249" w:hRule="exact" w:wrap="none" w:vAnchor="page" w:hAnchor="margin" w:x="6856" w:y="12070"/>
        <w:rPr>
          <w:rStyle w:val="C21"/>
          <w:rtl w:val="0"/>
        </w:rPr>
      </w:pPr>
      <w:r>
        <w:rPr>
          <w:rStyle w:val="C21"/>
          <w:rtl w:val="0"/>
        </w:rPr>
        <w:t>Ústní ověření</w:t>
      </w:r>
    </w:p>
    <w:p>
      <w:pPr>
        <w:pStyle w:val="P16"/>
        <w:framePr w:w="6710" w:h="376" w:hRule="exact" w:wrap="none" w:vAnchor="page" w:hAnchor="margin" w:x="45" w:y="12391"/>
        <w:rPr>
          <w:rStyle w:val="C3"/>
          <w:rtl w:val="0"/>
        </w:rPr>
      </w:pPr>
    </w:p>
    <w:p>
      <w:pPr>
        <w:pStyle w:val="P17"/>
        <w:framePr w:w="6658" w:h="249" w:hRule="exact" w:wrap="none" w:vAnchor="page" w:hAnchor="margin" w:x="71" w:y="12447"/>
        <w:rPr>
          <w:rStyle w:val="C13"/>
          <w:rtl w:val="0"/>
        </w:rPr>
      </w:pPr>
      <w:r>
        <w:rPr>
          <w:rStyle w:val="C13"/>
          <w:rtl w:val="0"/>
        </w:rPr>
        <w:t>b) Namontovat kabelovou přípojku vysokého napětí včetně jejího ukončení</w:t>
      </w:r>
    </w:p>
    <w:p>
      <w:pPr>
        <w:pStyle w:val="P30"/>
        <w:framePr w:w="3921" w:h="376" w:hRule="exact" w:wrap="none" w:vAnchor="page" w:hAnchor="margin" w:x="6800" w:y="12391"/>
        <w:rPr>
          <w:rStyle w:val="C3"/>
          <w:rtl w:val="0"/>
        </w:rPr>
      </w:pPr>
    </w:p>
    <w:p>
      <w:pPr>
        <w:pStyle w:val="P31"/>
        <w:framePr w:w="3839" w:h="249" w:hRule="exact" w:wrap="none" w:vAnchor="page" w:hAnchor="margin" w:x="6856" w:y="12447"/>
        <w:rPr>
          <w:rStyle w:val="C22"/>
          <w:rtl w:val="0"/>
        </w:rPr>
      </w:pPr>
      <w:r>
        <w:rPr>
          <w:rStyle w:val="C22"/>
          <w:rtl w:val="0"/>
        </w:rPr>
        <w:t>Praktické předvedení</w:t>
      </w:r>
    </w:p>
    <w:p>
      <w:pPr>
        <w:pStyle w:val="P12"/>
        <w:framePr w:w="6710" w:h="376" w:hRule="exact" w:wrap="none" w:vAnchor="page" w:hAnchor="margin" w:x="45" w:y="12767"/>
        <w:rPr>
          <w:rStyle w:val="C3"/>
          <w:rtl w:val="0"/>
        </w:rPr>
      </w:pPr>
    </w:p>
    <w:p>
      <w:pPr>
        <w:pStyle w:val="P13"/>
        <w:framePr w:w="6658" w:h="249" w:hRule="exact" w:wrap="none" w:vAnchor="page" w:hAnchor="margin" w:x="71" w:y="12823"/>
        <w:rPr>
          <w:rStyle w:val="C11"/>
          <w:rtl w:val="0"/>
        </w:rPr>
      </w:pPr>
      <w:r>
        <w:rPr>
          <w:rStyle w:val="C11"/>
          <w:rtl w:val="0"/>
        </w:rPr>
        <w:t>c) Namontovat vzdušnou přípojku vysokého napětí včetně jejího ukončení</w:t>
      </w:r>
    </w:p>
    <w:p>
      <w:pPr>
        <w:pStyle w:val="P28"/>
        <w:framePr w:w="3921" w:h="376" w:hRule="exact" w:wrap="none" w:vAnchor="page" w:hAnchor="margin" w:x="6800" w:y="12767"/>
        <w:rPr>
          <w:rStyle w:val="C3"/>
          <w:rtl w:val="0"/>
        </w:rPr>
      </w:pPr>
    </w:p>
    <w:p>
      <w:pPr>
        <w:pStyle w:val="P29"/>
        <w:framePr w:w="3839" w:h="249" w:hRule="exact" w:wrap="none" w:vAnchor="page" w:hAnchor="margin" w:x="6856" w:y="12823"/>
        <w:rPr>
          <w:rStyle w:val="C21"/>
          <w:rtl w:val="0"/>
        </w:rPr>
      </w:pPr>
      <w:r>
        <w:rPr>
          <w:rStyle w:val="C21"/>
          <w:rtl w:val="0"/>
        </w:rPr>
        <w:t>Praktické předvedení</w:t>
      </w:r>
    </w:p>
    <w:p>
      <w:pPr>
        <w:pStyle w:val="P16"/>
        <w:framePr w:w="6710" w:h="376" w:hRule="exact" w:wrap="none" w:vAnchor="page" w:hAnchor="margin" w:x="45" w:y="13143"/>
        <w:rPr>
          <w:rStyle w:val="C3"/>
          <w:rtl w:val="0"/>
        </w:rPr>
      </w:pPr>
    </w:p>
    <w:p>
      <w:pPr>
        <w:pStyle w:val="P17"/>
        <w:framePr w:w="6658" w:h="249" w:hRule="exact" w:wrap="none" w:vAnchor="page" w:hAnchor="margin" w:x="71" w:y="13199"/>
        <w:rPr>
          <w:rStyle w:val="C13"/>
          <w:rtl w:val="0"/>
        </w:rPr>
      </w:pPr>
      <w:r>
        <w:rPr>
          <w:rStyle w:val="C13"/>
          <w:rtl w:val="0"/>
        </w:rPr>
        <w:t>d) Změřit odpor uzemnění</w:t>
      </w:r>
    </w:p>
    <w:p>
      <w:pPr>
        <w:pStyle w:val="P30"/>
        <w:framePr w:w="3921" w:h="376" w:hRule="exact" w:wrap="none" w:vAnchor="page" w:hAnchor="margin" w:x="6800" w:y="13143"/>
        <w:rPr>
          <w:rStyle w:val="C3"/>
          <w:rtl w:val="0"/>
        </w:rPr>
      </w:pPr>
    </w:p>
    <w:p>
      <w:pPr>
        <w:pStyle w:val="P31"/>
        <w:framePr w:w="3839" w:h="249" w:hRule="exact" w:wrap="none" w:vAnchor="page" w:hAnchor="margin" w:x="6856" w:y="13199"/>
        <w:rPr>
          <w:rStyle w:val="C22"/>
          <w:rtl w:val="0"/>
        </w:rPr>
      </w:pPr>
      <w:r>
        <w:rPr>
          <w:rStyle w:val="C22"/>
          <w:rtl w:val="0"/>
        </w:rPr>
        <w:t>Praktické předvedení a ústní ověření</w:t>
      </w:r>
    </w:p>
    <w:p>
      <w:pPr>
        <w:pStyle w:val="P32"/>
        <w:framePr w:w="10710" w:h="248" w:hRule="exact" w:wrap="none" w:vAnchor="page" w:hAnchor="margin" w:x="28" w:y="1363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Montér/montérka elektrorozvodných sítí, 11.9.2026 17:50:20</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Specifikace poruch na elektrorozvodných sítích a způsoby jejich odstraňování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Charakterizovat specifiku poruch kompenzované a izolované soustavy</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Stanovit postup odstranění definované závady</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Odstranit definovanou závadu/poruchu</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d) Popsat funkční zkoušky zařízení</w:t>
      </w:r>
    </w:p>
    <w:p>
      <w:pPr>
        <w:pStyle w:val="P30"/>
        <w:framePr w:w="3921" w:h="376" w:hRule="exact" w:wrap="none" w:vAnchor="page" w:hAnchor="margin" w:x="6800" w:y="4098"/>
        <w:rPr>
          <w:rStyle w:val="C3"/>
          <w:rtl w:val="0"/>
        </w:rPr>
      </w:pPr>
    </w:p>
    <w:p>
      <w:pPr>
        <w:pStyle w:val="P31"/>
        <w:framePr w:w="3839" w:h="249" w:hRule="exact" w:wrap="none" w:vAnchor="page" w:hAnchor="margin" w:x="6856" w:y="4154"/>
        <w:rPr>
          <w:rStyle w:val="C22"/>
          <w:rtl w:val="0"/>
        </w:rPr>
      </w:pPr>
      <w:r>
        <w:rPr>
          <w:rStyle w:val="C22"/>
          <w:rtl w:val="0"/>
        </w:rPr>
        <w:t>Ústní ověření</w:t>
      </w:r>
    </w:p>
    <w:p>
      <w:pPr>
        <w:pStyle w:val="P32"/>
        <w:framePr w:w="10710" w:h="248" w:hRule="exact" w:wrap="none" w:vAnchor="page" w:hAnchor="margin" w:x="28" w:y="458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Montér/montérka elektrorozvodných sítí, 11.9.2026 17:50:20</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77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70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70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70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70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https://nsp.cz/jednotka-prace/elektromechanik-pro-silno#zdravotni-zpusobilost).</w:t>
      </w:r>
    </w:p>
    <w:p>
      <w:pPr>
        <w:keepNext w:val="0"/>
        <w:keepLines w:val="0"/>
        <w:framePr w:w="10766" w:h="70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Vstupním předpokladem připuštění ke zkoušce a pro výkon povolání/činnosti je předložení platného dokladu o odborné způsobilosti v elektrotechnice v rozsahu minimálně dle § 6 („elektrotechnik“) bez omezení napětí, nařízení vlády 194/2022 Sb. o požadavcích na odbornou způsobilost k výkonu činností na elektrickém zařízení a na odbornou způsobilost v elektrotechnice.</w:t>
      </w:r>
    </w:p>
    <w:p>
      <w:pPr>
        <w:keepNext w:val="0"/>
        <w:keepLines w:val="0"/>
        <w:framePr w:w="10766" w:h="70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Zkoušku je možné vykonat v učebně, nebo v objektech, kde jsou k dispozici přípojkové skříně pro přípojky nn venkovním vedením a přípojky nn kabelem a stanice vn s kotevními izolátory, proudovou svorkou a vypínacím prvkem. </w:t>
      </w:r>
    </w:p>
    <w:p>
      <w:pPr>
        <w:keepNext w:val="0"/>
        <w:keepLines w:val="0"/>
        <w:framePr w:w="10766" w:h="70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plnění kritéria „c) Odstranění závady/poruchy“ kompetence „Specifikace poruch na elektrorozvodných sítích a způsoby jejich odstraňování“ si autorizovaná osoba připraví jednopólovou poruchu.</w:t>
      </w:r>
    </w:p>
    <w:p>
      <w:pPr>
        <w:keepNext w:val="0"/>
        <w:keepLines w:val="0"/>
        <w:framePr w:w="10766" w:h="70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Podmínkou úspěšného složení zkoušky je důsledné dodržení podmínek BOZP v celém jejím průběhu.</w:t>
      </w:r>
    </w:p>
    <w:p>
      <w:pPr>
        <w:pStyle w:val="P33"/>
        <w:framePr w:w="10766" w:h="2543" w:hRule="exact" w:wrap="none" w:vAnchor="page" w:hAnchor="margin" w:x="0" w:y="10155"/>
        <w:rPr>
          <w:rStyle w:val="C3"/>
          <w:rtl w:val="0"/>
        </w:rPr>
      </w:pPr>
    </w:p>
    <w:p>
      <w:pPr>
        <w:pStyle w:val="P35"/>
        <w:framePr w:w="10710" w:h="340" w:hRule="exact" w:wrap="none" w:vAnchor="page" w:hAnchor="margin" w:x="28" w:y="10155"/>
        <w:rPr>
          <w:rStyle w:val="C25"/>
          <w:rtl w:val="0"/>
        </w:rPr>
      </w:pPr>
      <w:r>
        <w:rPr>
          <w:rStyle w:val="C25"/>
          <w:rtl w:val="0"/>
        </w:rPr>
        <w:t>Výsledné hodnocení</w:t>
      </w:r>
    </w:p>
    <w:p>
      <w:pPr>
        <w:keepNext w:val="0"/>
        <w:keepLines w:val="0"/>
        <w:framePr w:w="10766" w:h="2203" w:hRule="exact" w:wrap="none" w:vAnchor="page" w:hAnchor="margin" w:x="0" w:y="1049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2203" w:hRule="exact" w:wrap="none" w:vAnchor="page" w:hAnchor="margin" w:x="0" w:y="1049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203" w:hRule="exact" w:wrap="none" w:vAnchor="page" w:hAnchor="margin" w:x="0" w:y="1049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203" w:hRule="exact" w:wrap="none" w:vAnchor="page" w:hAnchor="margin" w:x="0" w:y="1049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47" w:hRule="exact" w:wrap="none" w:vAnchor="page" w:hAnchor="margin" w:x="0" w:y="12925"/>
        <w:rPr>
          <w:rStyle w:val="C3"/>
          <w:rtl w:val="0"/>
        </w:rPr>
      </w:pPr>
    </w:p>
    <w:p>
      <w:pPr>
        <w:pStyle w:val="P35"/>
        <w:framePr w:w="10710" w:h="340" w:hRule="exact" w:wrap="none" w:vAnchor="page" w:hAnchor="margin" w:x="28" w:y="12925"/>
        <w:rPr>
          <w:rStyle w:val="C25"/>
          <w:rtl w:val="0"/>
        </w:rPr>
      </w:pPr>
      <w:r>
        <w:rPr>
          <w:rStyle w:val="C25"/>
          <w:rtl w:val="0"/>
        </w:rPr>
        <w:t>Počet zkoušejících</w:t>
      </w:r>
    </w:p>
    <w:p>
      <w:pPr>
        <w:keepNext w:val="0"/>
        <w:keepLines w:val="0"/>
        <w:framePr w:w="10766" w:h="1507" w:hRule="exact" w:wrap="none" w:vAnchor="page" w:hAnchor="margin" w:x="0" w:y="1326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507" w:hRule="exact" w:wrap="none" w:vAnchor="page" w:hAnchor="margin" w:x="0" w:y="1326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507" w:hRule="exact" w:wrap="none" w:vAnchor="page" w:hAnchor="margin" w:x="0" w:y="1326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Montér/montérka elektrorozvodných sítí, 11.9.2026 17:50:20</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715"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916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916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16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elektrotechniky a alespoň 5 let odborné praxe v elektrotechnice na zařízení do a nad 1 000 V nebo 5 let praxe ve funkci učitele praktického vyučování nebo odborného výcviku v elektrooboru a současně musí splňovat odbornou způsobilost v elektrotechnice minimálně v rozsahu § 7 (vedoucí elektrotechnik) bez omezení napětí, nařízení vlády č. 194/2022 Sb. o požadavcích na odbornou způsobilost k výkonu činností na elektrickém zařízení a na odbornou způsobilost v elektrotechnice.</w:t>
      </w:r>
    </w:p>
    <w:p>
      <w:pPr>
        <w:keepNext w:val="0"/>
        <w:keepLines w:val="1"/>
        <w:framePr w:w="10766" w:h="916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elektrotechniky a alespoň 5 let odborné praxe v elektrotechnice na zařízení do a nad 1 000 V nebo 5 let praxe ve funkci učitele praktického vyučování nebo odborného výcviku v elektrooboru a současně musí splňovat odbornou způsobilost v elektrotechnice minimálně v rozsahu § 7 (vedoucí elektrotechnik) bez omezení napětí, nařízení vlády č. 194/2022 Sb. o požadavcích na odbornou způsobilost k výkonu činností na elektrickém zařízení a na odbornou způsobilost v elektrotechnice.</w:t>
      </w:r>
    </w:p>
    <w:p>
      <w:pPr>
        <w:keepNext w:val="0"/>
        <w:keepLines w:val="1"/>
        <w:framePr w:w="10766" w:h="916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elektrotechniku a alespoň 5 let odborné praxe v elektrotechnice na zařízení do a nad 1 000 V nebo 5 let praxe ve funkci učitele odborných předmětů nebo praktického vyučování nebo odborného výcviku v elektrooboru a současně musí splňovat odbornou způsobilost v elektrotechnice minimálně v rozsahu § 7 (vedoucí elektrotechnik) bez omezení napětí, nařízení vlády č. 194/2022 Sb. o požadavcích na odbornou způsobilost k výkonu činností na elektrickém zařízení a na odbornou způsobilost v elektrotechnice.</w:t>
      </w:r>
    </w:p>
    <w:p>
      <w:pPr>
        <w:keepNext w:val="0"/>
        <w:keepLines w:val="0"/>
        <w:framePr w:w="10766" w:h="916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6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916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916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6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916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6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Montér/montérka elektrorozvodných sítí, 11.9.2026 17:50:20</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92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115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Nástroje a nářadí:</w:t>
      </w:r>
    </w:p>
    <w:p>
      <w:pPr>
        <w:keepNext w:val="0"/>
        <w:keepLines w:val="1"/>
        <w:framePr w:w="10766" w:h="1158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•nářadí montéra kabelových souborů a nářadí pro vodiče AlFe:</w:t>
      </w:r>
    </w:p>
    <w:p>
      <w:pPr>
        <w:keepNext w:val="0"/>
        <w:keepLines w:val="0"/>
        <w:framePr w:w="10766" w:h="115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1"/>
          <w:caps w:val="0"/>
          <w:strike w:val="0"/>
          <w:noProof w:val="0"/>
          <w:vanish w:val="0"/>
          <w:color w:val="auto"/>
          <w:sz w:val="20"/>
          <w:u w:val="none"/>
          <w:shd w:val="clear" w:color="auto" w:fill="auto"/>
          <w:vertAlign w:val="baseline"/>
          <w:lang/>
        </w:rPr>
        <w:t>kladivo</w:t>
      </w:r>
    </w:p>
    <w:p>
      <w:pPr>
        <w:keepNext w:val="0"/>
        <w:keepLines w:val="0"/>
        <w:framePr w:w="10766" w:h="115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1"/>
          <w:caps w:val="0"/>
          <w:strike w:val="0"/>
          <w:noProof w:val="0"/>
          <w:vanish w:val="0"/>
          <w:color w:val="auto"/>
          <w:sz w:val="20"/>
          <w:u w:val="none"/>
          <w:shd w:val="clear" w:color="auto" w:fill="auto"/>
          <w:vertAlign w:val="baseline"/>
          <w:lang/>
        </w:rPr>
        <w:t xml:space="preserve">šroubováky ploché </w:t>
      </w:r>
    </w:p>
    <w:p>
      <w:pPr>
        <w:keepNext w:val="0"/>
        <w:keepLines w:val="0"/>
        <w:framePr w:w="10766" w:h="115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1"/>
          <w:caps w:val="0"/>
          <w:strike w:val="0"/>
          <w:noProof w:val="0"/>
          <w:vanish w:val="0"/>
          <w:color w:val="auto"/>
          <w:sz w:val="20"/>
          <w:u w:val="none"/>
          <w:shd w:val="clear" w:color="auto" w:fill="auto"/>
          <w:vertAlign w:val="baseline"/>
          <w:lang/>
        </w:rPr>
        <w:t>malá a velká pila</w:t>
      </w:r>
    </w:p>
    <w:p>
      <w:pPr>
        <w:keepNext w:val="0"/>
        <w:keepLines w:val="0"/>
        <w:framePr w:w="10766" w:h="115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1"/>
          <w:caps w:val="0"/>
          <w:strike w:val="0"/>
          <w:noProof w:val="0"/>
          <w:vanish w:val="0"/>
          <w:color w:val="auto"/>
          <w:sz w:val="20"/>
          <w:u w:val="none"/>
          <w:shd w:val="clear" w:color="auto" w:fill="auto"/>
          <w:vertAlign w:val="baseline"/>
          <w:lang/>
        </w:rPr>
        <w:t xml:space="preserve">kleště štípací a kombinované </w:t>
      </w:r>
    </w:p>
    <w:p>
      <w:pPr>
        <w:keepNext w:val="0"/>
        <w:keepLines w:val="0"/>
        <w:framePr w:w="10766" w:h="115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1"/>
          <w:caps w:val="0"/>
          <w:strike w:val="0"/>
          <w:noProof w:val="0"/>
          <w:vanish w:val="0"/>
          <w:color w:val="auto"/>
          <w:sz w:val="20"/>
          <w:u w:val="none"/>
          <w:shd w:val="clear" w:color="auto" w:fill="auto"/>
          <w:vertAlign w:val="baseline"/>
          <w:lang/>
        </w:rPr>
        <w:t xml:space="preserve">boční fréza </w:t>
      </w:r>
    </w:p>
    <w:p>
      <w:pPr>
        <w:keepNext w:val="0"/>
        <w:keepLines w:val="0"/>
        <w:framePr w:w="10766" w:h="115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1"/>
          <w:caps w:val="0"/>
          <w:strike w:val="0"/>
          <w:noProof w:val="0"/>
          <w:vanish w:val="0"/>
          <w:color w:val="auto"/>
          <w:sz w:val="20"/>
          <w:u w:val="none"/>
          <w:shd w:val="clear" w:color="auto" w:fill="auto"/>
          <w:vertAlign w:val="baseline"/>
          <w:lang/>
        </w:rPr>
        <w:t xml:space="preserve">nůžky, </w:t>
      </w:r>
    </w:p>
    <w:p>
      <w:pPr>
        <w:keepNext w:val="0"/>
        <w:keepLines w:val="0"/>
        <w:framePr w:w="10766" w:h="115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1"/>
          <w:caps w:val="0"/>
          <w:strike w:val="0"/>
          <w:noProof w:val="0"/>
          <w:vanish w:val="0"/>
          <w:color w:val="auto"/>
          <w:sz w:val="20"/>
          <w:u w:val="none"/>
          <w:shd w:val="clear" w:color="auto" w:fill="auto"/>
          <w:vertAlign w:val="baseline"/>
          <w:lang/>
        </w:rPr>
        <w:t>skládací metr 2 m</w:t>
      </w:r>
    </w:p>
    <w:p>
      <w:pPr>
        <w:keepNext w:val="0"/>
        <w:keepLines w:val="0"/>
        <w:framePr w:w="10766" w:h="115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1"/>
          <w:caps w:val="0"/>
          <w:strike w:val="0"/>
          <w:noProof w:val="0"/>
          <w:vanish w:val="0"/>
          <w:color w:val="auto"/>
          <w:sz w:val="20"/>
          <w:u w:val="none"/>
          <w:shd w:val="clear" w:color="auto" w:fill="auto"/>
          <w:vertAlign w:val="baseline"/>
          <w:lang/>
        </w:rPr>
        <w:t>kovový kartáč</w:t>
      </w:r>
    </w:p>
    <w:p>
      <w:pPr>
        <w:keepNext w:val="0"/>
        <w:keepLines w:val="0"/>
        <w:framePr w:w="10766" w:h="115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1"/>
          <w:caps w:val="0"/>
          <w:strike w:val="0"/>
          <w:noProof w:val="0"/>
          <w:vanish w:val="0"/>
          <w:color w:val="auto"/>
          <w:sz w:val="20"/>
          <w:u w:val="none"/>
          <w:shd w:val="clear" w:color="auto" w:fill="auto"/>
          <w:vertAlign w:val="baseline"/>
          <w:lang/>
        </w:rPr>
        <w:t>nůž se zaoblenou čepelí</w:t>
      </w:r>
    </w:p>
    <w:p>
      <w:pPr>
        <w:keepNext w:val="0"/>
        <w:keepLines w:val="0"/>
        <w:framePr w:w="10766" w:h="115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1"/>
          <w:caps w:val="0"/>
          <w:strike w:val="0"/>
          <w:noProof w:val="0"/>
          <w:vanish w:val="0"/>
          <w:color w:val="auto"/>
          <w:sz w:val="20"/>
          <w:u w:val="none"/>
          <w:shd w:val="clear" w:color="auto" w:fill="auto"/>
          <w:vertAlign w:val="baseline"/>
          <w:lang/>
        </w:rPr>
        <w:t>kabelový nůž</w:t>
      </w:r>
    </w:p>
    <w:p>
      <w:pPr>
        <w:keepNext w:val="0"/>
        <w:keepLines w:val="0"/>
        <w:framePr w:w="10766" w:h="115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1"/>
          <w:caps w:val="0"/>
          <w:strike w:val="0"/>
          <w:noProof w:val="0"/>
          <w:vanish w:val="0"/>
          <w:color w:val="auto"/>
          <w:sz w:val="20"/>
          <w:u w:val="none"/>
          <w:shd w:val="clear" w:color="auto" w:fill="auto"/>
          <w:vertAlign w:val="baseline"/>
          <w:lang/>
        </w:rPr>
        <w:t>sada středních souborů</w:t>
      </w:r>
    </w:p>
    <w:p>
      <w:pPr>
        <w:keepNext w:val="0"/>
        <w:keepLines w:val="0"/>
        <w:framePr w:w="10766" w:h="115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1"/>
          <w:caps w:val="0"/>
          <w:strike w:val="0"/>
          <w:noProof w:val="0"/>
          <w:vanish w:val="0"/>
          <w:color w:val="auto"/>
          <w:sz w:val="20"/>
          <w:u w:val="none"/>
          <w:shd w:val="clear" w:color="auto" w:fill="auto"/>
          <w:vertAlign w:val="baseline"/>
          <w:lang/>
        </w:rPr>
        <w:t>kontrolní zrcátko, 100 x 100 mm</w:t>
      </w:r>
    </w:p>
    <w:p>
      <w:pPr>
        <w:keepNext w:val="0"/>
        <w:keepLines w:val="0"/>
        <w:framePr w:w="10766" w:h="115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1"/>
          <w:caps w:val="0"/>
          <w:strike w:val="0"/>
          <w:noProof w:val="0"/>
          <w:vanish w:val="0"/>
          <w:color w:val="auto"/>
          <w:sz w:val="20"/>
          <w:u w:val="none"/>
          <w:shd w:val="clear" w:color="auto" w:fill="auto"/>
          <w:vertAlign w:val="baseline"/>
          <w:lang/>
        </w:rPr>
        <w:t>řetězové kolo pro ohýbání jader</w:t>
      </w:r>
    </w:p>
    <w:p>
      <w:pPr>
        <w:keepNext w:val="0"/>
        <w:keepLines w:val="0"/>
        <w:framePr w:w="10766" w:h="115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1"/>
          <w:caps w:val="0"/>
          <w:strike w:val="0"/>
          <w:noProof w:val="0"/>
          <w:vanish w:val="0"/>
          <w:color w:val="auto"/>
          <w:sz w:val="20"/>
          <w:u w:val="none"/>
          <w:shd w:val="clear" w:color="auto" w:fill="auto"/>
          <w:vertAlign w:val="baseline"/>
          <w:lang/>
        </w:rPr>
        <w:t>rozteč pro jádra</w:t>
      </w:r>
    </w:p>
    <w:p>
      <w:pPr>
        <w:keepNext w:val="0"/>
        <w:keepLines w:val="0"/>
        <w:framePr w:w="10766" w:h="115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1"/>
          <w:caps w:val="0"/>
          <w:strike w:val="0"/>
          <w:noProof w:val="0"/>
          <w:vanish w:val="0"/>
          <w:color w:val="auto"/>
          <w:sz w:val="20"/>
          <w:u w:val="none"/>
          <w:shd w:val="clear" w:color="auto" w:fill="auto"/>
          <w:vertAlign w:val="baseline"/>
          <w:lang/>
        </w:rPr>
        <w:t>plastický posunovač</w:t>
      </w:r>
    </w:p>
    <w:p>
      <w:pPr>
        <w:keepNext w:val="0"/>
        <w:keepLines w:val="0"/>
        <w:framePr w:w="10766" w:h="115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1"/>
          <w:caps w:val="0"/>
          <w:strike w:val="0"/>
          <w:noProof w:val="0"/>
          <w:vanish w:val="0"/>
          <w:color w:val="auto"/>
          <w:sz w:val="20"/>
          <w:u w:val="none"/>
          <w:shd w:val="clear" w:color="auto" w:fill="auto"/>
          <w:vertAlign w:val="baseline"/>
          <w:lang/>
        </w:rPr>
        <w:t>klíče pro šestihranné hlavy 10 mm až 27 mm</w:t>
      </w:r>
    </w:p>
    <w:p>
      <w:pPr>
        <w:keepNext w:val="0"/>
        <w:keepLines w:val="1"/>
        <w:framePr w:w="10766" w:h="11587"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•zkratovací soupravy</w:t>
      </w:r>
    </w:p>
    <w:p>
      <w:pPr>
        <w:keepNext w:val="0"/>
        <w:keepLines w:val="0"/>
        <w:framePr w:w="10766" w:h="115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w:t>
      </w:r>
    </w:p>
    <w:p>
      <w:pPr>
        <w:keepNext w:val="0"/>
        <w:keepLines w:val="1"/>
        <w:framePr w:w="10766" w:h="11587"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•vodiče AlFe</w:t>
      </w:r>
    </w:p>
    <w:p>
      <w:pPr>
        <w:keepNext w:val="0"/>
        <w:keepLines w:val="1"/>
        <w:framePr w:w="10766" w:h="11587"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•svorky</w:t>
      </w:r>
    </w:p>
    <w:p>
      <w:pPr>
        <w:keepNext w:val="0"/>
        <w:keepLines w:val="1"/>
        <w:framePr w:w="10766" w:h="11587"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•izolátory</w:t>
      </w:r>
    </w:p>
    <w:p>
      <w:pPr>
        <w:keepNext w:val="0"/>
        <w:keepLines w:val="1"/>
        <w:framePr w:w="10766" w:h="11587"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•spojky</w:t>
      </w:r>
    </w:p>
    <w:p>
      <w:pPr>
        <w:keepNext w:val="0"/>
        <w:keepLines w:val="1"/>
        <w:framePr w:w="10766" w:h="11587"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•kabely VN</w:t>
      </w:r>
    </w:p>
    <w:p>
      <w:pPr>
        <w:keepNext w:val="0"/>
        <w:keepLines w:val="1"/>
        <w:framePr w:w="10766" w:h="11587"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•kabelové spojky</w:t>
      </w:r>
    </w:p>
    <w:p>
      <w:pPr>
        <w:keepNext w:val="0"/>
        <w:keepLines w:val="1"/>
        <w:framePr w:w="10766" w:h="11587"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•ukončovací konektory a koncovky</w:t>
      </w:r>
    </w:p>
    <w:p>
      <w:pPr>
        <w:keepNext w:val="0"/>
        <w:keepLines w:val="1"/>
        <w:framePr w:w="10766" w:h="11587"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•rozvaděč VN</w:t>
      </w:r>
    </w:p>
    <w:p>
      <w:pPr>
        <w:keepNext w:val="0"/>
        <w:keepLines w:val="1"/>
        <w:framePr w:w="10766" w:h="11587"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•zemnicí páska a svorky</w:t>
      </w:r>
    </w:p>
    <w:p>
      <w:pPr>
        <w:keepNext w:val="0"/>
        <w:keepLines w:val="0"/>
        <w:framePr w:w="10766" w:h="115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Měřidla a přístroje:</w:t>
      </w:r>
    </w:p>
    <w:p>
      <w:pPr>
        <w:keepNext w:val="0"/>
        <w:keepLines w:val="1"/>
        <w:framePr w:w="10766" w:h="11587"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•měřič zemního odporu</w:t>
      </w:r>
    </w:p>
    <w:p>
      <w:pPr>
        <w:keepNext w:val="0"/>
        <w:keepLines w:val="1"/>
        <w:framePr w:w="10766" w:h="11587"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•měřič napětí, proudu a odporu</w:t>
      </w:r>
    </w:p>
    <w:p>
      <w:pPr>
        <w:keepNext w:val="0"/>
        <w:keepLines w:val="1"/>
        <w:framePr w:w="10766" w:h="11587"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•základní délková měřidla (pásmo, svinovací metr)</w:t>
      </w:r>
    </w:p>
    <w:p>
      <w:pPr>
        <w:keepNext w:val="0"/>
        <w:keepLines w:val="0"/>
        <w:framePr w:w="10766" w:h="115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a technologické podklady:</w:t>
      </w:r>
    </w:p>
    <w:p>
      <w:pPr>
        <w:keepNext w:val="0"/>
        <w:keepLines w:val="1"/>
        <w:framePr w:w="10766" w:h="11587" w:hRule="exact" w:wrap="none" w:vAnchor="page" w:hAnchor="margin" w:x="0" w:y="2494"/>
        <w:widowControl w:val="1"/>
        <w:numPr>
          <w:numId w:val="7"/>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•příslušné elektrotechnické normy (rozvody VN, výkresová a technologická dokumentace, katalogy příslušenství)</w:t>
      </w:r>
    </w:p>
    <w:p>
      <w:pPr>
        <w:keepNext w:val="0"/>
        <w:keepLines w:val="0"/>
        <w:framePr w:w="10766" w:h="115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115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4308"/>
        <w:rPr>
          <w:rStyle w:val="C3"/>
          <w:rtl w:val="0"/>
        </w:rPr>
      </w:pPr>
    </w:p>
    <w:p>
      <w:pPr>
        <w:pStyle w:val="P35"/>
        <w:framePr w:w="10710" w:h="340" w:hRule="exact" w:wrap="none" w:vAnchor="page" w:hAnchor="margin" w:x="28" w:y="14308"/>
        <w:rPr>
          <w:rStyle w:val="C25"/>
          <w:rtl w:val="0"/>
        </w:rPr>
      </w:pPr>
      <w:r>
        <w:rPr>
          <w:rStyle w:val="C25"/>
          <w:rtl w:val="0"/>
        </w:rPr>
        <w:t>Doba přípravy na zkoušku</w:t>
      </w:r>
    </w:p>
    <w:p>
      <w:pPr>
        <w:keepNext w:val="0"/>
        <w:keepLines w:val="0"/>
        <w:framePr w:w="10766" w:h="806" w:hRule="exact" w:wrap="none" w:vAnchor="page" w:hAnchor="margin" w:x="0" w:y="1464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21"/>
        <w:framePr w:w="7654" w:h="331" w:hRule="exact" w:wrap="none" w:vAnchor="page" w:hAnchor="margin" w:x="28" w:y="15940"/>
        <w:rPr>
          <w:rStyle w:val="C16"/>
          <w:rtl w:val="0"/>
        </w:rPr>
      </w:pPr>
      <w:r>
        <w:rPr>
          <w:rStyle w:val="C16"/>
          <w:rtl w:val="0"/>
        </w:rPr>
        <w:t>Montér/montérka elektrorozvodných sítí, 11.9.2026 17:50:20</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6 až 8 hodin (hodinou se rozumí 60 minut), z toho doba trvání písemné části zkoušky jednoho uchazeče je 45 minut. Zkouška může být rozložena do více dnů.</w:t>
      </w:r>
    </w:p>
    <w:p>
      <w:pPr>
        <w:pStyle w:val="P21"/>
        <w:framePr w:w="7654" w:h="331" w:hRule="exact" w:wrap="none" w:vAnchor="page" w:hAnchor="margin" w:x="28" w:y="15940"/>
        <w:rPr>
          <w:rStyle w:val="C16"/>
          <w:rtl w:val="0"/>
        </w:rPr>
      </w:pPr>
      <w:r>
        <w:rPr>
          <w:rStyle w:val="C16"/>
          <w:rtl w:val="0"/>
        </w:rPr>
        <w:t>Montér/montérka elektrorozvodných sítí, 11.9.2026 17:50:20</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energetiku,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energetického a elektrotechnického vzdělávání</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Teplárna Otrokovice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EON Distribuce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odborná škola elektrotechnická, COP Hluboká nad Vltavou</w:t>
      </w:r>
    </w:p>
    <w:p>
      <w:pPr>
        <w:pStyle w:val="P21"/>
        <w:framePr w:w="7654" w:h="331" w:hRule="exact" w:wrap="none" w:vAnchor="page" w:hAnchor="margin" w:x="28" w:y="15940"/>
        <w:rPr>
          <w:rStyle w:val="C16"/>
          <w:rtl w:val="0"/>
        </w:rPr>
      </w:pPr>
      <w:r>
        <w:rPr>
          <w:rStyle w:val="C16"/>
          <w:rtl w:val="0"/>
        </w:rPr>
        <w:t>Montér/montérka elektrorozvodných sítí, 11.9.2026 17:50:20</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3D0CA93"/>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7A651AAF"/>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6D3010C4"/>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18875815"/>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abstractNum w:abstractNumId="4">
    <w:nsid w:val="4E2156CE"/>
    <w:multiLevelType w:val="hybridMultilevel"/>
    <w:lvl w:ilvl="0" w:tplc="00000124">
      <w:start w:val="1"/>
      <w:numFmt w:val="bullet"/>
      <w:suff w:val="tab"/>
      <w:lvlText w:val="·"/>
      <w:lvlJc w:val="left"/>
      <w:pPr>
        <w:widowControl w:val="0"/>
        <w:ind w:hanging="360" w:left="360"/>
      </w:pPr>
      <w:rPr>
        <w:rFonts w:ascii="Symbol" w:cs="Symbol" w:hAnsi="Symbol" w:eastAsia="Symbol"/>
      </w:rPr>
    </w:lvl>
    <w:lvl w:ilvl="1" w:tplc="00000125">
      <w:start w:val="1"/>
      <w:numFmt w:val="bullet"/>
      <w:suff w:val="tab"/>
      <w:lvlText w:val="·"/>
      <w:lvlJc w:val="left"/>
      <w:pPr>
        <w:widowControl w:val="0"/>
        <w:ind w:hanging="360" w:left="720"/>
      </w:pPr>
      <w:rPr>
        <w:rFonts w:ascii="Symbol" w:cs="Symbol" w:hAnsi="Symbol" w:eastAsia="Symbol"/>
      </w:rPr>
    </w:lvl>
    <w:lvl w:ilvl="2" w:tplc="00000126">
      <w:start w:val="1"/>
      <w:numFmt w:val="bullet"/>
      <w:suff w:val="tab"/>
      <w:lvlText w:val="·"/>
      <w:lvlJc w:val="left"/>
      <w:pPr>
        <w:widowControl w:val="0"/>
        <w:ind w:hanging="360" w:left="1080"/>
      </w:pPr>
      <w:rPr>
        <w:rFonts w:ascii="Symbol" w:cs="Symbol" w:hAnsi="Symbol" w:eastAsia="Symbol"/>
      </w:rPr>
    </w:lvl>
    <w:lvl w:ilvl="3" w:tplc="00000127">
      <w:start w:val="1"/>
      <w:numFmt w:val="bullet"/>
      <w:suff w:val="tab"/>
      <w:lvlText w:val="·"/>
      <w:lvlJc w:val="left"/>
      <w:pPr>
        <w:widowControl w:val="0"/>
        <w:ind w:hanging="360" w:left="1440"/>
      </w:pPr>
      <w:rPr>
        <w:rFonts w:ascii="Symbol" w:cs="Symbol" w:hAnsi="Symbol" w:eastAsia="Symbol"/>
      </w:rPr>
    </w:lvl>
    <w:lvl w:ilvl="4" w:tplc="00000128">
      <w:start w:val="1"/>
      <w:numFmt w:val="bullet"/>
      <w:suff w:val="tab"/>
      <w:lvlText w:val="·"/>
      <w:lvlJc w:val="left"/>
      <w:pPr>
        <w:widowControl w:val="0"/>
        <w:ind w:hanging="360" w:left="1800"/>
      </w:pPr>
      <w:rPr>
        <w:rFonts w:ascii="Symbol" w:cs="Symbol" w:hAnsi="Symbol" w:eastAsia="Symbol"/>
      </w:rPr>
    </w:lvl>
    <w:lvl w:ilvl="5" w:tplc="00000129">
      <w:start w:val="1"/>
      <w:numFmt w:val="bullet"/>
      <w:suff w:val="tab"/>
      <w:lvlText w:val="·"/>
      <w:lvlJc w:val="left"/>
      <w:pPr>
        <w:widowControl w:val="0"/>
        <w:ind w:hanging="360" w:left="2160"/>
      </w:pPr>
      <w:rPr>
        <w:rFonts w:ascii="Symbol" w:cs="Symbol" w:hAnsi="Symbol" w:eastAsia="Symbol"/>
      </w:rPr>
    </w:lvl>
    <w:lvl w:ilvl="6" w:tplc="0000012A">
      <w:start w:val="1"/>
      <w:numFmt w:val="bullet"/>
      <w:suff w:val="tab"/>
      <w:lvlText w:val="·"/>
      <w:lvlJc w:val="left"/>
      <w:pPr>
        <w:widowControl w:val="0"/>
        <w:ind w:hanging="360" w:left="2520"/>
      </w:pPr>
      <w:rPr>
        <w:rFonts w:ascii="Symbol" w:cs="Symbol" w:hAnsi="Symbol" w:eastAsia="Symbol"/>
      </w:rPr>
    </w:lvl>
    <w:lvl w:ilvl="7" w:tplc="0000012B">
      <w:start w:val="1"/>
      <w:numFmt w:val="bullet"/>
      <w:suff w:val="tab"/>
      <w:lvlText w:val="·"/>
      <w:lvlJc w:val="left"/>
      <w:pPr>
        <w:widowControl w:val="0"/>
        <w:ind w:hanging="360" w:left="2880"/>
      </w:pPr>
      <w:rPr>
        <w:rFonts w:ascii="Symbol" w:cs="Symbol" w:hAnsi="Symbol" w:eastAsia="Symbol"/>
      </w:rPr>
    </w:lvl>
    <w:lvl w:ilvl="8" w:tplc="0000012C">
      <w:start w:val="1"/>
      <w:numFmt w:val="bullet"/>
      <w:suff w:val="tab"/>
      <w:lvlText w:val="·"/>
      <w:lvlJc w:val="left"/>
      <w:pPr>
        <w:widowControl w:val="0"/>
        <w:ind w:hanging="360" w:left="3240"/>
      </w:pPr>
      <w:rPr>
        <w:rFonts w:ascii="Symbol" w:cs="Symbol" w:hAnsi="Symbol" w:eastAsia="Symbol"/>
      </w:rPr>
    </w:lvl>
  </w:abstractNum>
  <w:abstractNum w:abstractNumId="5">
    <w:nsid w:val="740310F9"/>
    <w:multiLevelType w:val="hybridMultilevel"/>
    <w:lvl w:ilvl="0" w:tplc="0000012D">
      <w:start w:val="1"/>
      <w:numFmt w:val="bullet"/>
      <w:suff w:val="tab"/>
      <w:lvlText w:val="·"/>
      <w:lvlJc w:val="left"/>
      <w:pPr>
        <w:widowControl w:val="0"/>
        <w:ind w:hanging="360" w:left="360"/>
      </w:pPr>
      <w:rPr>
        <w:rFonts w:ascii="Symbol" w:cs="Symbol" w:hAnsi="Symbol" w:eastAsia="Symbol"/>
      </w:rPr>
    </w:lvl>
    <w:lvl w:ilvl="1" w:tplc="0000012E">
      <w:start w:val="1"/>
      <w:numFmt w:val="bullet"/>
      <w:suff w:val="tab"/>
      <w:lvlText w:val="·"/>
      <w:lvlJc w:val="left"/>
      <w:pPr>
        <w:widowControl w:val="0"/>
        <w:ind w:hanging="360" w:left="720"/>
      </w:pPr>
      <w:rPr>
        <w:rFonts w:ascii="Symbol" w:cs="Symbol" w:hAnsi="Symbol" w:eastAsia="Symbol"/>
      </w:rPr>
    </w:lvl>
    <w:lvl w:ilvl="2" w:tplc="0000012F">
      <w:start w:val="1"/>
      <w:numFmt w:val="bullet"/>
      <w:suff w:val="tab"/>
      <w:lvlText w:val="·"/>
      <w:lvlJc w:val="left"/>
      <w:pPr>
        <w:widowControl w:val="0"/>
        <w:ind w:hanging="360" w:left="1080"/>
      </w:pPr>
      <w:rPr>
        <w:rFonts w:ascii="Symbol" w:cs="Symbol" w:hAnsi="Symbol" w:eastAsia="Symbol"/>
      </w:rPr>
    </w:lvl>
    <w:lvl w:ilvl="3" w:tplc="00000130">
      <w:start w:val="1"/>
      <w:numFmt w:val="bullet"/>
      <w:suff w:val="tab"/>
      <w:lvlText w:val="·"/>
      <w:lvlJc w:val="left"/>
      <w:pPr>
        <w:widowControl w:val="0"/>
        <w:ind w:hanging="360" w:left="1440"/>
      </w:pPr>
      <w:rPr>
        <w:rFonts w:ascii="Symbol" w:cs="Symbol" w:hAnsi="Symbol" w:eastAsia="Symbol"/>
      </w:rPr>
    </w:lvl>
    <w:lvl w:ilvl="4" w:tplc="00000131">
      <w:start w:val="1"/>
      <w:numFmt w:val="bullet"/>
      <w:suff w:val="tab"/>
      <w:lvlText w:val="·"/>
      <w:lvlJc w:val="left"/>
      <w:pPr>
        <w:widowControl w:val="0"/>
        <w:ind w:hanging="360" w:left="1800"/>
      </w:pPr>
      <w:rPr>
        <w:rFonts w:ascii="Symbol" w:cs="Symbol" w:hAnsi="Symbol" w:eastAsia="Symbol"/>
      </w:rPr>
    </w:lvl>
    <w:lvl w:ilvl="5" w:tplc="00000132">
      <w:start w:val="1"/>
      <w:numFmt w:val="bullet"/>
      <w:suff w:val="tab"/>
      <w:lvlText w:val="·"/>
      <w:lvlJc w:val="left"/>
      <w:pPr>
        <w:widowControl w:val="0"/>
        <w:ind w:hanging="360" w:left="2160"/>
      </w:pPr>
      <w:rPr>
        <w:rFonts w:ascii="Symbol" w:cs="Symbol" w:hAnsi="Symbol" w:eastAsia="Symbol"/>
      </w:rPr>
    </w:lvl>
    <w:lvl w:ilvl="6" w:tplc="00000133">
      <w:start w:val="1"/>
      <w:numFmt w:val="bullet"/>
      <w:suff w:val="tab"/>
      <w:lvlText w:val="·"/>
      <w:lvlJc w:val="left"/>
      <w:pPr>
        <w:widowControl w:val="0"/>
        <w:ind w:hanging="360" w:left="2520"/>
      </w:pPr>
      <w:rPr>
        <w:rFonts w:ascii="Symbol" w:cs="Symbol" w:hAnsi="Symbol" w:eastAsia="Symbol"/>
      </w:rPr>
    </w:lvl>
    <w:lvl w:ilvl="7" w:tplc="00000134">
      <w:start w:val="1"/>
      <w:numFmt w:val="bullet"/>
      <w:suff w:val="tab"/>
      <w:lvlText w:val="·"/>
      <w:lvlJc w:val="left"/>
      <w:pPr>
        <w:widowControl w:val="0"/>
        <w:ind w:hanging="360" w:left="2880"/>
      </w:pPr>
      <w:rPr>
        <w:rFonts w:ascii="Symbol" w:cs="Symbol" w:hAnsi="Symbol" w:eastAsia="Symbol"/>
      </w:rPr>
    </w:lvl>
    <w:lvl w:ilvl="8" w:tplc="00000135">
      <w:start w:val="1"/>
      <w:numFmt w:val="bullet"/>
      <w:suff w:val="tab"/>
      <w:lvlText w:val="·"/>
      <w:lvlJc w:val="left"/>
      <w:pPr>
        <w:widowControl w:val="0"/>
        <w:ind w:hanging="360" w:left="3240"/>
      </w:pPr>
      <w:rPr>
        <w:rFonts w:ascii="Symbol" w:cs="Symbol" w:hAnsi="Symbol" w:eastAsia="Symbol"/>
      </w:rPr>
    </w:lvl>
  </w:abstractNum>
  <w:abstractNum w:abstractNumId="6">
    <w:nsid w:val="284183B5"/>
    <w:multiLevelType w:val="hybridMultilevel"/>
    <w:lvl w:ilvl="0" w:tplc="00000136">
      <w:start w:val="1"/>
      <w:numFmt w:val="bullet"/>
      <w:suff w:val="tab"/>
      <w:lvlText w:val="·"/>
      <w:lvlJc w:val="left"/>
      <w:pPr>
        <w:widowControl w:val="0"/>
        <w:ind w:hanging="360" w:left="360"/>
      </w:pPr>
      <w:rPr>
        <w:rFonts w:ascii="Symbol" w:cs="Symbol" w:hAnsi="Symbol" w:eastAsia="Symbol"/>
      </w:rPr>
    </w:lvl>
    <w:lvl w:ilvl="1" w:tplc="00000137">
      <w:start w:val="1"/>
      <w:numFmt w:val="bullet"/>
      <w:suff w:val="tab"/>
      <w:lvlText w:val="·"/>
      <w:lvlJc w:val="left"/>
      <w:pPr>
        <w:widowControl w:val="0"/>
        <w:ind w:hanging="360" w:left="720"/>
      </w:pPr>
      <w:rPr>
        <w:rFonts w:ascii="Symbol" w:cs="Symbol" w:hAnsi="Symbol" w:eastAsia="Symbol"/>
      </w:rPr>
    </w:lvl>
    <w:lvl w:ilvl="2" w:tplc="00000138">
      <w:start w:val="1"/>
      <w:numFmt w:val="bullet"/>
      <w:suff w:val="tab"/>
      <w:lvlText w:val="·"/>
      <w:lvlJc w:val="left"/>
      <w:pPr>
        <w:widowControl w:val="0"/>
        <w:ind w:hanging="360" w:left="1080"/>
      </w:pPr>
      <w:rPr>
        <w:rFonts w:ascii="Symbol" w:cs="Symbol" w:hAnsi="Symbol" w:eastAsia="Symbol"/>
      </w:rPr>
    </w:lvl>
    <w:lvl w:ilvl="3" w:tplc="00000139">
      <w:start w:val="1"/>
      <w:numFmt w:val="bullet"/>
      <w:suff w:val="tab"/>
      <w:lvlText w:val="·"/>
      <w:lvlJc w:val="left"/>
      <w:pPr>
        <w:widowControl w:val="0"/>
        <w:ind w:hanging="360" w:left="1440"/>
      </w:pPr>
      <w:rPr>
        <w:rFonts w:ascii="Symbol" w:cs="Symbol" w:hAnsi="Symbol" w:eastAsia="Symbol"/>
      </w:rPr>
    </w:lvl>
    <w:lvl w:ilvl="4" w:tplc="0000013A">
      <w:start w:val="1"/>
      <w:numFmt w:val="bullet"/>
      <w:suff w:val="tab"/>
      <w:lvlText w:val="·"/>
      <w:lvlJc w:val="left"/>
      <w:pPr>
        <w:widowControl w:val="0"/>
        <w:ind w:hanging="360" w:left="1800"/>
      </w:pPr>
      <w:rPr>
        <w:rFonts w:ascii="Symbol" w:cs="Symbol" w:hAnsi="Symbol" w:eastAsia="Symbol"/>
      </w:rPr>
    </w:lvl>
    <w:lvl w:ilvl="5" w:tplc="0000013B">
      <w:start w:val="1"/>
      <w:numFmt w:val="bullet"/>
      <w:suff w:val="tab"/>
      <w:lvlText w:val="·"/>
      <w:lvlJc w:val="left"/>
      <w:pPr>
        <w:widowControl w:val="0"/>
        <w:ind w:hanging="360" w:left="2160"/>
      </w:pPr>
      <w:rPr>
        <w:rFonts w:ascii="Symbol" w:cs="Symbol" w:hAnsi="Symbol" w:eastAsia="Symbol"/>
      </w:rPr>
    </w:lvl>
    <w:lvl w:ilvl="6" w:tplc="0000013C">
      <w:start w:val="1"/>
      <w:numFmt w:val="bullet"/>
      <w:suff w:val="tab"/>
      <w:lvlText w:val="·"/>
      <w:lvlJc w:val="left"/>
      <w:pPr>
        <w:widowControl w:val="0"/>
        <w:ind w:hanging="360" w:left="2520"/>
      </w:pPr>
      <w:rPr>
        <w:rFonts w:ascii="Symbol" w:cs="Symbol" w:hAnsi="Symbol" w:eastAsia="Symbol"/>
      </w:rPr>
    </w:lvl>
    <w:lvl w:ilvl="7" w:tplc="0000013D">
      <w:start w:val="1"/>
      <w:numFmt w:val="bullet"/>
      <w:suff w:val="tab"/>
      <w:lvlText w:val="·"/>
      <w:lvlJc w:val="left"/>
      <w:pPr>
        <w:widowControl w:val="0"/>
        <w:ind w:hanging="360" w:left="2880"/>
      </w:pPr>
      <w:rPr>
        <w:rFonts w:ascii="Symbol" w:cs="Symbol" w:hAnsi="Symbol" w:eastAsia="Symbol"/>
      </w:rPr>
    </w:lvl>
    <w:lvl w:ilvl="8" w:tplc="0000013E">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