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FF5D4F" Type="http://schemas.openxmlformats.org/officeDocument/2006/relationships/officeDocument" Target="/word/document.xml" /><Relationship Id="coreR7AFF5D4F" Type="http://schemas.openxmlformats.org/package/2006/relationships/metadata/core-properties" Target="/docProps/core.xml" /><Relationship Id="customR7AFF5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kůží, úprava a zpracování usní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usní, základních a pomocných materiálů, příprava usní k expedici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koželužskému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technické dokumentace stroje a zařízení potřebné ke zhotovení předloženého koželužského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ke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831" w:hRule="exact" w:wrap="none" w:vAnchor="page" w:hAnchor="margin" w:x="45" w:y="13683"/>
        <w:rPr>
          <w:rStyle w:val="C3"/>
          <w:rtl w:val="0"/>
        </w:rPr>
      </w:pPr>
    </w:p>
    <w:p>
      <w:pPr>
        <w:pStyle w:val="P13"/>
        <w:framePr w:w="6658" w:h="704" w:hRule="exact" w:wrap="none" w:vAnchor="page" w:hAnchor="margin" w:x="71" w:y="13739"/>
        <w:rPr>
          <w:rStyle w:val="C11"/>
          <w:rtl w:val="0"/>
        </w:rPr>
      </w:pPr>
      <w:r>
        <w:rPr>
          <w:rStyle w:val="C11"/>
          <w:rtl w:val="0"/>
        </w:rPr>
        <w:t>a) Provést seřízení jednoho vybraného stroje pro koželužskou výrobu (postruhovacího stroje, nebo vyrážecího stroje, nebo lisu), včetně nastavení daných parametrů při dodržení zásad BOZP</w:t>
      </w:r>
    </w:p>
    <w:p>
      <w:pPr>
        <w:pStyle w:val="P28"/>
        <w:framePr w:w="3921" w:h="831" w:hRule="exact" w:wrap="none" w:vAnchor="page" w:hAnchor="margin" w:x="6800" w:y="13683"/>
        <w:rPr>
          <w:rStyle w:val="C3"/>
          <w:rtl w:val="0"/>
        </w:rPr>
      </w:pPr>
    </w:p>
    <w:p>
      <w:pPr>
        <w:pStyle w:val="P29"/>
        <w:framePr w:w="3839" w:h="704"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Praktické předvedení a 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kůží, úprava a zpracování usní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technologický postup výroby holiny a zdůvodnit nutnost vykonávání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nutnost konečné úpravy usní, popsat jednotlivé úpravy a navrhnout odpovídající způsob konečné úpravy pro konkrétní materiál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Rozeznat a popsat konkrétní způsob úpravy předloženého vzorku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pracovní operaci napínání, popsat pracovní postup a stanovit účel práce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Vysvětlit rozdíl mezi materiály upravovanými broušením líce a broušením rubu, rozeznat tyto způsoby úpravy na předložených vzorcích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Předvést pracovní operaci sušení, popsat pracovní postup</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Posuzování kvality usní, základních a pomocných materiálů, příprava usní k expedici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Určit a pojmenovat předložené vzorky usňových materiálů podle jejich původu a způsobu zpracování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831" w:hRule="exact" w:wrap="none" w:vAnchor="page" w:hAnchor="margin" w:x="45" w:y="8728"/>
        <w:rPr>
          <w:rStyle w:val="C3"/>
          <w:rtl w:val="0"/>
        </w:rPr>
      </w:pPr>
    </w:p>
    <w:p>
      <w:pPr>
        <w:pStyle w:val="P17"/>
        <w:framePr w:w="6658" w:h="704" w:hRule="exact" w:wrap="none" w:vAnchor="page" w:hAnchor="margin" w:x="71" w:y="8784"/>
        <w:rPr>
          <w:rStyle w:val="C13"/>
          <w:rtl w:val="0"/>
        </w:rPr>
      </w:pPr>
      <w:r>
        <w:rPr>
          <w:rStyle w:val="C13"/>
          <w:rtl w:val="0"/>
        </w:rPr>
        <w:t>b) Posoudit kvalitu vyrobených usní, vyhodnotit případné nedostatky, určit způsob jejich vzniku a provést třídění usní podle ukazatelů kvality do jednotlivých skupin</w:t>
      </w:r>
    </w:p>
    <w:p>
      <w:pPr>
        <w:pStyle w:val="P30"/>
        <w:framePr w:w="3921" w:h="831" w:hRule="exact" w:wrap="none" w:vAnchor="page" w:hAnchor="margin" w:x="6800" w:y="8728"/>
        <w:rPr>
          <w:rStyle w:val="C3"/>
          <w:rtl w:val="0"/>
        </w:rPr>
      </w:pPr>
    </w:p>
    <w:p>
      <w:pPr>
        <w:pStyle w:val="P31"/>
        <w:framePr w:w="3839" w:h="704"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měření plochy usní, vyznačit na rubovou stranu výsledek a popsat pracovní postup</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balení usní do balíků, označit je potřebným značením a připravit k následné expedici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https://www.nsp.cz/jednotka-prace/upravar-usni#zdravotni-zpusobilost).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Povinností zkoušejícího je dbát na to, aby zkouška probíhala podle tohoto hodnoticího standardu.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koželužské výroby.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 výroby. Při ověřování kritérií hodnocení - založených na formě praktického předvedení - je třeba přihlížet především k bezpečnému provádění všech úkonů, k dodržování pracovních postupů, ke správné volbě technologie, ke kvalitě provedení pracovních činností a správné obsluze strojů, zařízení a nářadí. Při ústním projevu je třeba sledovat používání odborné terminologie a využívání teoretických znalostí pro řešení praktických úkolů.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a údržba koželužských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typ koželužského stroje, ke kterému se budou vztahovat zadané úkoly podle konkrétní technologie koželužské výroby v místě konání zkoušky.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kůží, úprava a zpracování usní po činění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příprava usní k expedici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2 – maximálně 5 vzorků.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a ke kvalitě provedení pracovních činností.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kde zkouška proběhne.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zpracování usní, plastů a pryže nebo v oborech vzdělání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činícími látkami pro výrobu koželužských usňových výrobků:</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sudy, lisy nebo odstředivky, postruhovací stroj, vyrážecí stroj, napínací rámy, sušičky, měřící zařízení</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(základní surovina pro koželužskou výrobu v množství potřebném pro vykonání zkoušky minimálně 1 kus - maximálně 3 kusy)</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 různých zvířat a s různou povrchovou úpravou (minimálně 3 kusy - maximálně 7 kusů)</w:t>
      </w:r>
    </w:p>
    <w:p>
      <w:pPr>
        <w:keepNext w:val="0"/>
        <w:keepLines w:val="1"/>
        <w:framePr w:w="10766" w:h="70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vadami vzniklými za života zvířete, během skladování suroviny a během technologického procesu výroby (minimálně 3 kusy - maximálně 7 kusů)</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chrániče sluchu, pracovní rukavice)</w:t>
      </w:r>
    </w:p>
    <w:p>
      <w:pPr>
        <w:keepNext w:val="0"/>
        <w:keepLines w:val="1"/>
        <w:framePr w:w="10766" w:h="701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hygienickýcm limitům na pracovní prostředí a pracoviště.</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přípravy na zkoušku</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Doba pro vykonání zkoušky</w:t>
      </w:r>
    </w:p>
    <w:p>
      <w:pPr>
        <w:keepNext w:val="0"/>
        <w:keepLines w:val="0"/>
        <w:framePr w:w="10766" w:h="806" w:hRule="exact" w:wrap="none" w:vAnchor="page" w:hAnchor="margin" w:x="0" w:y="11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usní, 14.6.2026 23:09:04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C21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D15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890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