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96A7C" Type="http://schemas.openxmlformats.org/officeDocument/2006/relationships/officeDocument" Target="/word/document.xml" /><Relationship Id="coreR79D96A7C" Type="http://schemas.openxmlformats.org/package/2006/relationships/metadata/core-properties" Target="/docProps/core.xml" /><Relationship Id="customR79D96A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kožedělných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a zpracování usní po činění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Vstupní, výstupní a mezioperační kontrola surovin, materiálů, polotovarů a výrobků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základních a pomocných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Úpravář usní, 30.7.2026 5:34:13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Podle technické dokumentace určit druhy strojů a zařízení, potřebných ke zhotovení předložené usně,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 základě technické dokumentace určit polotovary a chemikálie potřebné ke zhotovení konkrétního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 vytypované pracovní operace koželužského procesu stanovit pracovní postup při dodržení zásad BOZP,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Stanovit suroviny a materiál potřebný ke zhotovení předloženého vzorku usně, zhodnotit vlastnosti z hlediska kvality, zdůvodnit jejich použití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Popsat ekologické zpracování koželužského odpadu</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koželužských strojů a zařízení</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1055" w:hRule="exact" w:wrap="none" w:vAnchor="page" w:hAnchor="margin" w:x="45" w:y="11105"/>
        <w:rPr>
          <w:rStyle w:val="C3"/>
          <w:rtl w:val="0"/>
        </w:rPr>
      </w:pPr>
    </w:p>
    <w:p>
      <w:pPr>
        <w:pStyle w:val="P17"/>
        <w:framePr w:w="6658" w:h="928" w:hRule="exact" w:wrap="none" w:vAnchor="page" w:hAnchor="margin" w:x="71" w:y="11161"/>
        <w:rPr>
          <w:rStyle w:val="C13"/>
          <w:rtl w:val="0"/>
        </w:rPr>
      </w:pPr>
      <w:r>
        <w:rPr>
          <w:rStyle w:val="C13"/>
          <w:rtl w:val="0"/>
        </w:rPr>
        <w:t>b) Provést fyzickou kontrolu funkčnosti vytypovaného koželužského stroje, připojit jej ke zdroji elektrického proudu, připravit pro vykonání pracovní operace, nastavit potřebné parametry a uvést konkrétní stroj do chodu s ohledem na předpisy BOZP</w:t>
      </w:r>
    </w:p>
    <w:p>
      <w:pPr>
        <w:pStyle w:val="P30"/>
        <w:framePr w:w="3921" w:h="1055" w:hRule="exact" w:wrap="none" w:vAnchor="page" w:hAnchor="margin" w:x="6800" w:y="11105"/>
        <w:rPr>
          <w:rStyle w:val="C3"/>
          <w:rtl w:val="0"/>
        </w:rPr>
      </w:pPr>
    </w:p>
    <w:p>
      <w:pPr>
        <w:pStyle w:val="P31"/>
        <w:framePr w:w="3839" w:h="928" w:hRule="exact" w:wrap="none" w:vAnchor="page" w:hAnchor="margin" w:x="6856" w:y="11161"/>
        <w:rPr>
          <w:rStyle w:val="C22"/>
          <w:rtl w:val="0"/>
        </w:rPr>
      </w:pPr>
      <w:r>
        <w:rPr>
          <w:rStyle w:val="C22"/>
          <w:rtl w:val="0"/>
        </w:rPr>
        <w:t>Praktické předvedení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c) Určit kritická místa vytypovaných koželužských strojů z hlediska bezpečnosti práce, vyjmenovat ochranné pracovní pomůcky a zdůvodnit nutnost jejich použití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831" w:hRule="exact" w:wrap="none" w:vAnchor="page" w:hAnchor="margin" w:x="45" w:y="12991"/>
        <w:rPr>
          <w:rStyle w:val="C3"/>
          <w:rtl w:val="0"/>
        </w:rPr>
      </w:pPr>
    </w:p>
    <w:p>
      <w:pPr>
        <w:pStyle w:val="P17"/>
        <w:framePr w:w="6658" w:h="704" w:hRule="exact" w:wrap="none" w:vAnchor="page" w:hAnchor="margin" w:x="71" w:y="13047"/>
        <w:rPr>
          <w:rStyle w:val="C13"/>
          <w:rtl w:val="0"/>
        </w:rPr>
      </w:pPr>
      <w:r>
        <w:rPr>
          <w:rStyle w:val="C13"/>
          <w:rtl w:val="0"/>
        </w:rPr>
        <w:t>d) Popsat složení vytypovaného koželužského stroje a prokázat znalost obsluhy strojů a zařízení potřebných pro konečnou úpravu usní, popsat jejich složení</w:t>
      </w:r>
    </w:p>
    <w:p>
      <w:pPr>
        <w:pStyle w:val="P30"/>
        <w:framePr w:w="3921" w:h="831" w:hRule="exact" w:wrap="none" w:vAnchor="page" w:hAnchor="margin" w:x="6800" w:y="12991"/>
        <w:rPr>
          <w:rStyle w:val="C3"/>
          <w:rtl w:val="0"/>
        </w:rPr>
      </w:pPr>
    </w:p>
    <w:p>
      <w:pPr>
        <w:pStyle w:val="P31"/>
        <w:framePr w:w="3839" w:h="704"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30.7.2026 5:34:13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seřízení vytypovaného stroje pro koželužskou výrobu včetně nastavení daných parametrů, a to s přihlédnutím k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a opracování holiny v koželužské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technologický postup výroby holiny, zdůvodnit nutnost jednotlivých pracovních operací a popsat jejich pracovní postupy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pracovní operaci námok při dodržení technologického postupu, zásad BOZP a s ohledem na ekologicky čisté zpracování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 xml:space="preserve">c) Vykonat  zadanou pracovní operaci pro výrobu a opracování holiny v souladu s technologií výroby a za dodržení zásad BOZP</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Úprava a zpracování usní po činění</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Zdůvodnit nutnost konečné úpravy usní, popsat jednotlivé úpravy a navrhnout odpovídající způsob konečné úpravy pro konkrétní materiál</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Rozeznat a popsat konkrétní způsob úpravy předloženého vzorku</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Předvést pracovní operaci napínání, popsat pracovní postup a stanovit účel práce</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e) Předvést pracovní operaci sušení, popsat pracovní postup</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3"/>
        <w:framePr w:w="10710" w:h="547" w:hRule="exact" w:wrap="none" w:vAnchor="page" w:hAnchor="margin" w:x="28" w:y="11855"/>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12502"/>
        <w:rPr>
          <w:rStyle w:val="C3"/>
          <w:rtl w:val="0"/>
        </w:rPr>
      </w:pPr>
    </w:p>
    <w:p>
      <w:pPr>
        <w:pStyle w:val="P25"/>
        <w:framePr w:w="6661" w:h="249" w:hRule="exact" w:wrap="none" w:vAnchor="page" w:hAnchor="margin" w:x="71" w:y="12573"/>
        <w:rPr>
          <w:rStyle w:val="C19"/>
          <w:rtl w:val="0"/>
        </w:rPr>
      </w:pPr>
      <w:r>
        <w:rPr>
          <w:rStyle w:val="C19"/>
          <w:rtl w:val="0"/>
        </w:rPr>
        <w:t>Kritéria hodnocení</w:t>
      </w:r>
    </w:p>
    <w:p>
      <w:pPr>
        <w:pStyle w:val="P26"/>
        <w:framePr w:w="3918" w:h="376" w:hRule="exact" w:wrap="none" w:vAnchor="page" w:hAnchor="margin" w:x="6803" w:y="12502"/>
        <w:rPr>
          <w:rStyle w:val="C3"/>
          <w:rtl w:val="0"/>
        </w:rPr>
      </w:pPr>
    </w:p>
    <w:p>
      <w:pPr>
        <w:pStyle w:val="P27"/>
        <w:framePr w:w="3836" w:h="249" w:hRule="exact" w:wrap="none" w:vAnchor="page" w:hAnchor="margin" w:x="6859" w:y="12573"/>
        <w:rPr>
          <w:rStyle w:val="C20"/>
          <w:rtl w:val="0"/>
        </w:rPr>
      </w:pPr>
      <w:r>
        <w:rPr>
          <w:rStyle w:val="C20"/>
          <w:rtl w:val="0"/>
        </w:rPr>
        <w:t>Způsoby ověření</w:t>
      </w:r>
    </w:p>
    <w:p>
      <w:pPr>
        <w:pStyle w:val="P12"/>
        <w:framePr w:w="6710" w:h="831" w:hRule="exact" w:wrap="none" w:vAnchor="page" w:hAnchor="margin" w:x="45" w:y="12878"/>
        <w:rPr>
          <w:rStyle w:val="C3"/>
          <w:rtl w:val="0"/>
        </w:rPr>
      </w:pPr>
    </w:p>
    <w:p>
      <w:pPr>
        <w:pStyle w:val="P13"/>
        <w:framePr w:w="6658" w:h="704" w:hRule="exact" w:wrap="none" w:vAnchor="page" w:hAnchor="margin" w:x="71" w:y="12934"/>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12878"/>
        <w:rPr>
          <w:rStyle w:val="C3"/>
          <w:rtl w:val="0"/>
        </w:rPr>
      </w:pPr>
    </w:p>
    <w:p>
      <w:pPr>
        <w:pStyle w:val="P29"/>
        <w:framePr w:w="3839" w:h="704" w:hRule="exact" w:wrap="none" w:vAnchor="page" w:hAnchor="margin" w:x="6856" w:y="12934"/>
        <w:rPr>
          <w:rStyle w:val="C21"/>
          <w:rtl w:val="0"/>
        </w:rPr>
      </w:pPr>
      <w:r>
        <w:rPr>
          <w:rStyle w:val="C21"/>
          <w:rtl w:val="0"/>
        </w:rPr>
        <w:t>Praktické předvedení a ústní ověření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 a 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Posoudit kvalitu hotové usně, vyhodnotit případné nedostatky, stanovit využitelnost usně</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30.7.2026 5:34:13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základních a pomocných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materiálů, popsat jejich vlastnosti z hlediska kvality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vyrobených usní podle daných parametrů z hlediska zpracování a konečné povrchové úpravy včetně bodového ohodnocení kvality usně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Vyhodnotit vady předložených usní, najít způsob jejich eliminace z hlediska další využitelnosti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30.7.2026 5:34:13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c) jakou bude zkoušený provádět pracovní operaci (odchlupování, mízdření, omykání, štípání).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30.7.2026 5:34:13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se zaměřením na koželužskou výrobu a střední vzdělání s maturitní zkouškou +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úpravář usní a střední vzdělání s maturitní zkouškou +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30.7.2026 5:34:13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Materiální a technické vybavení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s instalovaným kancelářským SW a tiskárnou, papír, tužky, tabule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úpravě usní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materiálů, polotovarů a komponentů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vrchových a podšívkových materiálů s různými povrchovými úpravami</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usní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03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pro vykonání zkoušky</w:t>
      </w:r>
    </w:p>
    <w:p>
      <w:pPr>
        <w:keepNext w:val="0"/>
        <w:keepLines w:val="0"/>
        <w:framePr w:w="10766" w:h="80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30.7.2026 5:34:13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Úpravář usní, 30.7.2026 5:34:13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ABF8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2D2B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6638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05565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