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B1ADC9" Type="http://schemas.openxmlformats.org/officeDocument/2006/relationships/officeDocument" Target="/word/document.xml" /><Relationship Id="coreREB1ADC9" Type="http://schemas.openxmlformats.org/package/2006/relationships/metadata/core-properties" Target="/docProps/core.xml" /><Relationship Id="customREB1AD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kožedělných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koželužských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a opracování kožešin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Činění kožešin včetně přípravy roztoků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zpracování kožešin po činění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kvality kožešin a kožešinových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http://katalog.nsp.cz/karta_p.aspx?id_jp=37&amp;kod_sm1=30).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jakou pracovní operaci bude uchazeč provádět (výspravu, barvení a následné třídění vydělaných či barvených kožešin, střihání, žehlení, vystřihování a vytrhávání pesíků).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ve Zlíně, fakulta technologická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