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3766FD" Type="http://schemas.openxmlformats.org/officeDocument/2006/relationships/officeDocument" Target="/word/document.xml" /><Relationship Id="coreR2F3766FD" Type="http://schemas.openxmlformats.org/package/2006/relationships/metadata/core-properties" Target="/docProps/core.xml" /><Relationship Id="customR2F3766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/ samostatná kožařská technička nákupčí (kód: 32-022-R)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kožařský technik nákupčí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kožedělnou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dokumentace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plánů a harmonogramů pro zásobování organizace materiálem, surovinami, zbožím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poptávkových 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Obchodní vyjednávání s dodavateli nebo odběrateli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Projednávání a uzavírání běžných smluv s obchodními partnery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podkladů pro uzavírání objednávek, obchodních smluv, ale i zpracovávání podkladů pro reklamační řízení vedené s obchodními partnery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Vystavování objednávek, potvrzování faktur a dalších dokumentů potřebných pro zajišťování obchodních transakcí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19:34:20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https://nsp.cz/jednotka-prace/samostatny-kozarsky-techn#zdravotni-zpusobilost).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samostatného kožařského technika nákupčího pro určitý úsek kožedělné výroby (koželužskou, nebo obuvnickou, nebo rukavičkářskou, nebo brašnářskou, nebo sedlářskou výrobu, nebo výrobu kožešinových a usňových výrobků).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prostředí kožedělné výroby. Při ověřování kritérií hodnocení založených na formě praktického předvedení je třeba přihlížet především k bezpečnému provádění všech pracovních úkonů a pracovních postupů. Při ústním projevu je třeba sledovat používání odborné terminologie a využívání teoretických znalostí pro řešení praktických úkolů.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d), určí autorizovaná osoba druh výrobku, k němuž se budou vztahovat zadané úkoly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podkladů pro uzavírání objednávek, obchodních smluv, ale i zpracovávání podkladů pro reklamační řízení vedené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a), zadá autorizovaná osoba počet vzorků v minimálním počtu 2 - maximálně 5 vzorků od každého druhu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poptávkových 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připraví autorizovaná osoba nabídky od různých dodavatelů v minimálním počtu 2 - maximálně 5 kusů.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1 - maximálně 3 modelové situace u odborných kompetencí: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Obchodní vyjednávání s dodavateli nebo odběrateli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Projednávání a uzavírání běžných smluv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Vystavování objednávek, potvrzování faktur a dalších dokumentů potřebných pro zajišťování obchodních transakcí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19:34:20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19:34:20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