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75B1A5" Type="http://schemas.openxmlformats.org/officeDocument/2006/relationships/officeDocument" Target="/word/document.xml" /><Relationship Id="coreR2475B1A5" Type="http://schemas.openxmlformats.org/package/2006/relationships/metadata/core-properties" Target="/docProps/core.xml" /><Relationship Id="customR2475B1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/ samostatná kožařská technička nákupčí (kód: 32-022-R)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kožedělnou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plánů a harmonogramů pro zásobování organizace materiálem, surovinami, zbožím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poptávkových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Obchodní vyjednávání s dodavateli nebo odběrateli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Projednávání a uzavírání běžných smluv s obchodními partnery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podkladů pro uzavírání objednávek, obchodních smluv, ale i zpracovávání podkladů pro reklamační řízení vedené s obchodními partnery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Vystavování objednávek, potvrzování faktur a dalších dokumentů potřebných pro zajišťování obchodních transakcí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nákupčí, 27.10.2026 3:07:08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https://nsp.cz/jednotka-prace/samostatny-kozarsky-techn#zdravotni-zpusobilost).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samostatného kožařského technika nákupčího pro určitý úsek kožedělné výroby (koželužskou, nebo obuvnickou, nebo rukavičkářskou, nebo brašnářskou, nebo sedlářskou výrobu, nebo výrobu kožešinových a usňových výrobků).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kožedělné výroby. Při ověřování kritérií hodnocení založených na formě praktického předvedení je třeba přihlížet především k bezpečnému provádění všech pracovních úkonů a pracovních postupů.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d), určí autorizovaná osoba druh výrobku, k němuž se budou vztahovat zadané úkoly podle zaměření konkrétní kožedělné výroby a aktuálního výrobního programu firmy.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podkladů pro uzavírání objednávek, obchodních smluv, ale i zpracovávání podkladů pro reklamační řízení vedené s obchodními partnery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a), zadá autorizovaná osoba počet vzorků v minimálním počtu 2 - maximálně 5 vzorků od každého druhu podle zaměření konkrétní kožedělné výroby a aktuálního výrobního programu firmy.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poptávkových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připraví autorizovaná osoba nabídky od různých dodavatelů v minimálním počtu 2 - maximálně 5 kusů.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1 - maximálně 3 modelové situace u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vyjednávání s dodavateli nebo odběrateli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 a uzavírání běžných smluv s obchodními partnery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Vystavování objednávek, potvrzování faktur a dalších dokumentů potřebných pro zajišťování obchodních transakcí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nákupčí, 27.10.2026 3:07:08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nákupčí, 27.10.2026 3:07:08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