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49A1" Type="http://schemas.openxmlformats.org/officeDocument/2006/relationships/officeDocument" Target="/word/document.xml" /><Relationship Id="coreR5C349A1" Type="http://schemas.openxmlformats.org/package/2006/relationships/metadata/core-properties" Target="/docProps/core.xml" /><Relationship Id="customR5C349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deklarant/deklarantka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celních formalit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účetních dokladech a jejich evidenci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celních a souvisejících daňových předpisech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propuštění zboží do celních režimů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formalit na celním úřadu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Zastupování před orgány celní a finanční správy v souvislosti s celním řízením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Celní deklarant/deklarantka, 14.9.2026 17:55:44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celních formalit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celní formality při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celní formality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průvodní doklady u zboží vstupujícího na celní území EU a doklady vyžadované k propuštění zboží do celního režimu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povinné doklady k vývozu zboží z celního území EU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povinné doklady a náležitosti pro povolení zjednodušení při uplatňování celních předpisů a povolení zvláštních režimů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účetních dokladech a jejich evidenci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 xml:space="preserve">a) Orientovat se v přípravě podkladů pro účtování poskytovaných  služeb v rámci firmy zajišťující celní jednatelství, zejména určení potřebných podkladů, způsob jejich  evidence, zakládání a vyhledávání</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toto kritérium.</w:t>
      </w:r>
    </w:p>
    <w:p>
      <w:pPr>
        <w:pStyle w:val="P23"/>
        <w:framePr w:w="10710" w:h="340" w:hRule="exact" w:wrap="none" w:vAnchor="page" w:hAnchor="margin" w:x="28" w:y="8845"/>
        <w:rPr>
          <w:rStyle w:val="C18"/>
          <w:rtl w:val="0"/>
        </w:rPr>
      </w:pPr>
      <w:r>
        <w:rPr>
          <w:rStyle w:val="C18"/>
          <w:rtl w:val="0"/>
        </w:rPr>
        <w:t>Orientace v celních a souvisejících daňových předpisech</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d) Upřesnit postavení celního zástupce v celním řízení a vymezit jeho odpovědnosti</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14.9.2026 17:55:44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EU a k propuštění zboží do celních režimů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Ověřit naplnění podmínek celního dohledu na základě předložených vzorových celních dokladů nutných k výstupu zboží z celního území EU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Vystavování celních dokladů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Vyplnit celní prohlášení užívané v souladu s mezinárodními smlouvami (Karnet TIR, Karnet ATA a CIM)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návrh žádosti o povolení zjednodušení při uplatňování celních předpisů a povolení zvláštních režimů</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správnost vyhotovených důkazů původu a odstranit nedostatky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Vyřizování reklamací k propuštění zboží do celních režimů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Určit charakter a analyzovat příčiny reklamace poskytnutých celních služeb, a to buď vady ve vztahu „klient – celní zástupce“, nebo vady po propuštění zboží v procesu realizovaného celního řízení z pohledu celního zástupce</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způsob vyřízení uznané reklamace poskytnutých celních služeb z pohledu celního zástupce</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Komplexní zajišťování celního řízení včetně zajišťování formalit na celním úřadu</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Určit vhodnou kombinaci celních režimů pro zajištění dovozu či vývozu zboží z celního území EU</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Praktické předvedení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831" w:hRule="exact" w:wrap="none" w:vAnchor="page" w:hAnchor="margin" w:x="45" w:y="14411"/>
        <w:rPr>
          <w:rStyle w:val="C3"/>
          <w:rtl w:val="0"/>
        </w:rPr>
      </w:pPr>
    </w:p>
    <w:p>
      <w:pPr>
        <w:pStyle w:val="P17"/>
        <w:framePr w:w="6658" w:h="704" w:hRule="exact" w:wrap="none" w:vAnchor="page" w:hAnchor="margin" w:x="71" w:y="14467"/>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14411"/>
        <w:rPr>
          <w:rStyle w:val="C3"/>
          <w:rtl w:val="0"/>
        </w:rPr>
      </w:pPr>
    </w:p>
    <w:p>
      <w:pPr>
        <w:pStyle w:val="P31"/>
        <w:framePr w:w="3839" w:h="704"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14.9.2026 17:55:44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Zastupování před orgány celní a finanční správy v souvislosti s celním 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práva a povinnosti celního zástupce v celním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jednání celního zástupce v celním řízení – přímé či nepřímé zastoupení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deklarant/deklarantka, 14.9.2026 17:55:44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stanoveném v (odkaz na povolání v NSP - https://www.nsp.cz/jednotka-prace/celni-deklarant#zdravotni-zpusobilost) a prokazuje se lékařským potvrzením.</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praktické předvedení a ústní ověření</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nejprve předvede praktickou část kritéria a následně ji vysvětlí/odůvodní svůj postup.</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modelové situace</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 5 modelových situací pro každé hodnocené kritérium, kde se má použít modelová situace, a to u následujících kompetenci a kritérií:</w:t>
      </w:r>
    </w:p>
    <w:p>
      <w:pPr>
        <w:keepNext w:val="0"/>
        <w:keepLines w:val="1"/>
        <w:framePr w:w="10766" w:h="91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Kontrola dodržování celních předpisů – pro obě kritéria </w:t>
      </w:r>
    </w:p>
    <w:p>
      <w:pPr>
        <w:keepNext w:val="0"/>
        <w:keepLines w:val="1"/>
        <w:framePr w:w="10766" w:h="91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Vystavování celních dokladů – pro všechna kritéria</w:t>
      </w:r>
    </w:p>
    <w:p>
      <w:pPr>
        <w:keepNext w:val="0"/>
        <w:keepLines w:val="1"/>
        <w:framePr w:w="10766" w:h="91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celní deklaraci zásilek – pro obě kritéria, přičemž pro druhé kritérium se použije stejná modelová situace jako pro první kritérium</w:t>
      </w:r>
    </w:p>
    <w:p>
      <w:pPr>
        <w:keepNext w:val="0"/>
        <w:keepLines w:val="1"/>
        <w:framePr w:w="10766" w:h="91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odbavení na celnici – pro kritérium a)</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pro autorizovanou osobu k verzím dokumentů:</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si připraví min. 3 verze dokumentů pro každou hodnocenou kompetenci, kde se k jejímu ověření používají vzorové doklady, tj. u následujících kompetencí:</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Administrace celních formalit</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dodržování celních předpisů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Vystavování celních dokladů </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propuštění zboží do celních režimů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formalit na celním úřadu</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176"/>
        <w:rPr>
          <w:rStyle w:val="C3"/>
          <w:rtl w:val="0"/>
        </w:rPr>
      </w:pPr>
    </w:p>
    <w:p>
      <w:pPr>
        <w:pStyle w:val="P35"/>
        <w:framePr w:w="10710" w:h="340" w:hRule="exact" w:wrap="none" w:vAnchor="page" w:hAnchor="margin" w:x="28" w:y="12176"/>
        <w:rPr>
          <w:rStyle w:val="C25"/>
          <w:rtl w:val="0"/>
        </w:rPr>
      </w:pPr>
      <w:r>
        <w:rPr>
          <w:rStyle w:val="C25"/>
          <w:rtl w:val="0"/>
        </w:rPr>
        <w:t>Výsledné hodnocení</w:t>
      </w:r>
    </w:p>
    <w:p>
      <w:pPr>
        <w:keepNext w:val="0"/>
        <w:keepLines w:val="0"/>
        <w:framePr w:w="10766" w:h="1497" w:hRule="exact" w:wrap="none" w:vAnchor="page" w:hAnchor="margin" w:x="0" w:y="12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40"/>
        <w:rPr>
          <w:rStyle w:val="C3"/>
          <w:rtl w:val="0"/>
        </w:rPr>
      </w:pPr>
    </w:p>
    <w:p>
      <w:pPr>
        <w:pStyle w:val="P35"/>
        <w:framePr w:w="10710" w:h="340" w:hRule="exact" w:wrap="none" w:vAnchor="page" w:hAnchor="margin" w:x="28" w:y="14240"/>
        <w:rPr>
          <w:rStyle w:val="C25"/>
          <w:rtl w:val="0"/>
        </w:rPr>
      </w:pPr>
      <w:r>
        <w:rPr>
          <w:rStyle w:val="C25"/>
          <w:rtl w:val="0"/>
        </w:rPr>
        <w:t>Počet zkoušejících</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14.9.2026 17:55:44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celnictví, a to v postavení celníka nebo zaměstnance zajišťujícího plnění úkolů v oblasti celního jednatelství.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deklarant/deklarantka, 14.9.2026 17:55:44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tranzitního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vývozního doprovodného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a karnet ATA</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zaúčtovanému clu</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disponuje zkušební místností vybavenou psacími potřebami a PC s přístupem k na internet a k zákonným předpisům upravujícím celní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8"/>
        <w:rPr>
          <w:rStyle w:val="C3"/>
          <w:rtl w:val="0"/>
        </w:rPr>
      </w:pPr>
    </w:p>
    <w:p>
      <w:pPr>
        <w:pStyle w:val="P35"/>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pro vykonání zkoušky</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zkoušku není možné rozdělit do více dní. </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14.9.2026 17:55:44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úřad pro Moravskoslezský kraj</w:t>
      </w:r>
    </w:p>
    <w:p>
      <w:pPr>
        <w:pStyle w:val="P21"/>
        <w:framePr w:w="7654" w:h="331" w:hRule="exact" w:wrap="none" w:vAnchor="page" w:hAnchor="margin" w:x="28" w:y="15940"/>
        <w:rPr>
          <w:rStyle w:val="C16"/>
          <w:rtl w:val="0"/>
        </w:rPr>
      </w:pPr>
      <w:r>
        <w:rPr>
          <w:rStyle w:val="C16"/>
          <w:rtl w:val="0"/>
        </w:rPr>
        <w:t>Celní deklarant/deklarantka, 14.9.2026 17:55:44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5986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CE26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7C96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0E253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18007C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A4CD74D"/>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65537E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B512E1F"/>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