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6FD74" Type="http://schemas.openxmlformats.org/officeDocument/2006/relationships/officeDocument" Target="/word/document.xml" /><Relationship Id="coreR2676FD74" Type="http://schemas.openxmlformats.org/package/2006/relationships/metadata/core-properties" Target="/docProps/core.xml" /><Relationship Id="customR2676FD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deklarant/deklarantka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celních formalit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účetních dokladech a jejich evidenci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celních a souvisejících daňových předpisech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propuštění zboží do celních režimů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formalit na celním úřadu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Zastupování před orgány celní a finanční správy v souvislosti s celním řízením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Celní deklarant/deklarantka, 24.4.2026 15:51:08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celních formalit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celní formality při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celní formality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průvodní doklady u zboží vstupujícího na celní území EU a doklady vyžadované k propuštění zboží do celního režimu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povinné doklady k vývozu zboží z celního území EU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povinné doklady a náležitosti pro povolení zjednodušení při uplatňování celních předpisů a povolení zvláštních režimů</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účetních dokladech a jejich evidenci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 xml:space="preserve">a) Orientovat se v přípravě podkladů pro účtování poskytovaných  služeb v rámci firmy zajišťující celní jednatelství, zejména určení potřebných podkladů, způsob jejich  evidence, zakládání a vyhledávání</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toto kritérium.</w:t>
      </w:r>
    </w:p>
    <w:p>
      <w:pPr>
        <w:pStyle w:val="P23"/>
        <w:framePr w:w="10710" w:h="340" w:hRule="exact" w:wrap="none" w:vAnchor="page" w:hAnchor="margin" w:x="28" w:y="8845"/>
        <w:rPr>
          <w:rStyle w:val="C18"/>
          <w:rtl w:val="0"/>
        </w:rPr>
      </w:pPr>
      <w:r>
        <w:rPr>
          <w:rStyle w:val="C18"/>
          <w:rtl w:val="0"/>
        </w:rPr>
        <w:t>Orientace v celních a souvisejících daňových předpisech</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Ústní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d) Upřesnit postavení celního zástupce v celním řízení a vymezit jeho odpovědnosti</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24.4.2026 15:51:08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EU a k propuštění zboží do celních režimů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Ověřit naplnění podmínek celního dohledu na základě předložených vzorových celních dokladů nutných k výstupu zboží z celního území EU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Vystavování celních dokladů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Vyplnit celní prohlášení užívané v souladu s mezinárodními smlouvami (Karnet TIR, Karnet ATA a CIM)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návrh žádosti o povolení zjednodušení při uplatňování celních předpisů a povolení zvláštních režimů</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správnost vyhotovených důkazů původu a odstranit nedostatky</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Vyřizování reklamací k propuštění zboží do celních režimů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Určit charakter a analyzovat příčiny reklamace poskytnutých celních služeb, a to buď vady ve vztahu „klient – celní zástupce“, nebo vady po propuštění zboží v procesu realizovaného celního řízení z pohledu celního zástupce</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způsob vyřízení uznané reklamace poskytnutých celních služeb z pohledu celního zástupce</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Komplexní zajišťování celního řízení včetně zajišťování formalit na celním úřadu</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Určit vhodnou kombinaci celních režimů pro zajištění dovozu či vývozu zboží z celního území EU</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Praktické předvedení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4"/>
        <w:rPr>
          <w:rStyle w:val="C3"/>
          <w:rtl w:val="0"/>
        </w:rPr>
      </w:pPr>
    </w:p>
    <w:p>
      <w:pPr>
        <w:pStyle w:val="P13"/>
        <w:framePr w:w="6658" w:h="480" w:hRule="exact" w:wrap="none" w:vAnchor="page" w:hAnchor="margin" w:x="71" w:y="13860"/>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13804"/>
        <w:rPr>
          <w:rStyle w:val="C3"/>
          <w:rtl w:val="0"/>
        </w:rPr>
      </w:pPr>
    </w:p>
    <w:p>
      <w:pPr>
        <w:pStyle w:val="P29"/>
        <w:framePr w:w="3839" w:h="480" w:hRule="exact" w:wrap="none" w:vAnchor="page" w:hAnchor="margin" w:x="6856" w:y="13860"/>
        <w:rPr>
          <w:rStyle w:val="C21"/>
          <w:rtl w:val="0"/>
        </w:rPr>
      </w:pPr>
      <w:r>
        <w:rPr>
          <w:rStyle w:val="C21"/>
          <w:rtl w:val="0"/>
        </w:rPr>
        <w:t>Praktické předvedení</w:t>
      </w:r>
    </w:p>
    <w:p>
      <w:pPr>
        <w:pStyle w:val="P16"/>
        <w:framePr w:w="6710" w:h="831" w:hRule="exact" w:wrap="none" w:vAnchor="page" w:hAnchor="margin" w:x="45" w:y="14411"/>
        <w:rPr>
          <w:rStyle w:val="C3"/>
          <w:rtl w:val="0"/>
        </w:rPr>
      </w:pPr>
    </w:p>
    <w:p>
      <w:pPr>
        <w:pStyle w:val="P17"/>
        <w:framePr w:w="6658" w:h="704" w:hRule="exact" w:wrap="none" w:vAnchor="page" w:hAnchor="margin" w:x="71" w:y="14467"/>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14411"/>
        <w:rPr>
          <w:rStyle w:val="C3"/>
          <w:rtl w:val="0"/>
        </w:rPr>
      </w:pPr>
    </w:p>
    <w:p>
      <w:pPr>
        <w:pStyle w:val="P31"/>
        <w:framePr w:w="3839" w:h="704" w:hRule="exact" w:wrap="none" w:vAnchor="page" w:hAnchor="margin" w:x="6856" w:y="14467"/>
        <w:rPr>
          <w:rStyle w:val="C22"/>
          <w:rtl w:val="0"/>
        </w:rPr>
      </w:pPr>
      <w:r>
        <w:rPr>
          <w:rStyle w:val="C22"/>
          <w:rtl w:val="0"/>
        </w:rPr>
        <w:t>Praktické předvedení a ústní ověření</w:t>
      </w:r>
    </w:p>
    <w:p>
      <w:pPr>
        <w:pStyle w:val="P32"/>
        <w:framePr w:w="10710" w:h="248" w:hRule="exact" w:wrap="none" w:vAnchor="page" w:hAnchor="margin" w:x="28" w:y="15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Celní deklarant/deklarantka, 24.4.2026 15:51:08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Zastupování před orgány celní a finanční správy v souvislosti s celním 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práva a povinnosti celního zástupce v celním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jednání celního zástupce v celním řízení – přímé či nepřímé zastoupení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deklarant/deklarantka, 24.4.2026 15:51:08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stanoveném v (odkaz na povolání v NSP - https://www.nsp.cz/jednotka-prace/celni-deklarant#zdravotni-zpusobilost) a prokazuje se lékařským potvrzením.</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praktické předvedení a ústní ověření</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nejprve předvede praktickou část kritéria a následně ji vysvětlí/odůvodní svůj postup.</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Pokyny pro kritéria ověřovaná formou modelové situace</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 5 modelových situací pro každé hodnocené kritérium, kde se má použít modelová situace, a to u následujících kompetenci a kritérií:</w:t>
      </w:r>
    </w:p>
    <w:p>
      <w:pPr>
        <w:keepNext w:val="0"/>
        <w:keepLines w:val="1"/>
        <w:framePr w:w="10766" w:h="91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Kontrola dodržování celních předpisů – pro obě kritéria </w:t>
      </w:r>
    </w:p>
    <w:p>
      <w:pPr>
        <w:keepNext w:val="0"/>
        <w:keepLines w:val="1"/>
        <w:framePr w:w="10766" w:h="911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Vystavování celních dokladů – pro všechna kritéria</w:t>
      </w:r>
    </w:p>
    <w:p>
      <w:pPr>
        <w:keepNext w:val="0"/>
        <w:keepLines w:val="1"/>
        <w:framePr w:w="10766" w:h="911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celní deklaraci zásilek – pro obě kritéria, přičemž pro druhé kritérium se použije stejná modelová situace jako pro první kritérium</w:t>
      </w:r>
    </w:p>
    <w:p>
      <w:pPr>
        <w:keepNext w:val="0"/>
        <w:keepLines w:val="1"/>
        <w:framePr w:w="10766" w:h="911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odbavení na celnici – pro kritérium a)</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pro autorizovanou osobu k verzím dokumentů:</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si připraví min. 3 verze dokumentů pro každou hodnocenou kompetenci, kde se k jejímu ověření používají vzorové doklady, tj. u následujících kompetencí:</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Administrace celních formalit</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dodržování celních předpisů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Vystavování celních dokladů </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Vyřizování reklamací k propuštění zboží do celních režimů</w:t>
      </w:r>
    </w:p>
    <w:p>
      <w:pPr>
        <w:keepNext w:val="0"/>
        <w:keepLines w:val="1"/>
        <w:framePr w:w="10766" w:h="9115"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zajišťování celního řízení včetně zajišťování formalit na celním úřadu</w:t>
      </w:r>
    </w:p>
    <w:p>
      <w:pPr>
        <w:keepNext w:val="0"/>
        <w:keepLines w:val="0"/>
        <w:framePr w:w="10766" w:h="91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176"/>
        <w:rPr>
          <w:rStyle w:val="C3"/>
          <w:rtl w:val="0"/>
        </w:rPr>
      </w:pPr>
    </w:p>
    <w:p>
      <w:pPr>
        <w:pStyle w:val="P35"/>
        <w:framePr w:w="10710" w:h="340" w:hRule="exact" w:wrap="none" w:vAnchor="page" w:hAnchor="margin" w:x="28" w:y="12176"/>
        <w:rPr>
          <w:rStyle w:val="C25"/>
          <w:rtl w:val="0"/>
        </w:rPr>
      </w:pPr>
      <w:r>
        <w:rPr>
          <w:rStyle w:val="C25"/>
          <w:rtl w:val="0"/>
        </w:rPr>
        <w:t>Výsledné hodnocení</w:t>
      </w:r>
    </w:p>
    <w:p>
      <w:pPr>
        <w:keepNext w:val="0"/>
        <w:keepLines w:val="0"/>
        <w:framePr w:w="10766" w:h="1497" w:hRule="exact" w:wrap="none" w:vAnchor="page" w:hAnchor="margin" w:x="0" w:y="12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40"/>
        <w:rPr>
          <w:rStyle w:val="C3"/>
          <w:rtl w:val="0"/>
        </w:rPr>
      </w:pPr>
    </w:p>
    <w:p>
      <w:pPr>
        <w:pStyle w:val="P35"/>
        <w:framePr w:w="10710" w:h="340" w:hRule="exact" w:wrap="none" w:vAnchor="page" w:hAnchor="margin" w:x="28" w:y="14240"/>
        <w:rPr>
          <w:rStyle w:val="C25"/>
          <w:rtl w:val="0"/>
        </w:rPr>
      </w:pPr>
      <w:r>
        <w:rPr>
          <w:rStyle w:val="C25"/>
          <w:rtl w:val="0"/>
        </w:rPr>
        <w:t>Počet zkoušejících</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24.4.2026 15:51:08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celnictví, a to v postavení celníka nebo zaměstnance zajišťujícího plnění úkolů v oblasti celního jednatelství.</w:t>
      </w:r>
    </w:p>
    <w:p>
      <w:pPr>
        <w:keepNext w:val="0"/>
        <w:keepLines w:val="1"/>
        <w:framePr w:w="10766" w:h="663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celnictví, a to v postavení celníka nebo zaměstnance zajišťujícího plnění úkolů v oblasti celního jednatelství.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deklarant/deklarantka, 24.4.2026 15:51:08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tranzitního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vývozního doprovodného dokladu </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a karnet ATA</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zaúčtovanému clu</w:t>
      </w:r>
    </w:p>
    <w:p>
      <w:pPr>
        <w:keepNext w:val="0"/>
        <w:keepLines w:val="1"/>
        <w:framePr w:w="10766" w:h="6067"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dále disponuje zkušební místností vybavenou psacími potřebami a PC s přístupem k na internet a k zákonným předpisům upravujícím celní řízení.</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88"/>
        <w:rPr>
          <w:rStyle w:val="C3"/>
          <w:rtl w:val="0"/>
        </w:rPr>
      </w:pPr>
    </w:p>
    <w:p>
      <w:pPr>
        <w:pStyle w:val="P35"/>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161"/>
        <w:rPr>
          <w:rStyle w:val="C3"/>
          <w:rtl w:val="0"/>
        </w:rPr>
      </w:pPr>
    </w:p>
    <w:p>
      <w:pPr>
        <w:pStyle w:val="P35"/>
        <w:framePr w:w="10710" w:h="340" w:hRule="exact" w:wrap="none" w:vAnchor="page" w:hAnchor="margin" w:x="28" w:y="10161"/>
        <w:rPr>
          <w:rStyle w:val="C25"/>
          <w:rtl w:val="0"/>
        </w:rPr>
      </w:pPr>
      <w:r>
        <w:rPr>
          <w:rStyle w:val="C25"/>
          <w:rtl w:val="0"/>
        </w:rPr>
        <w:t>Doba pro vykonání zkoušky</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zkoušku není možné rozdělit do více dní. </w:t>
      </w:r>
    </w:p>
    <w:p>
      <w:pPr>
        <w:keepNext w:val="0"/>
        <w:keepLines w:val="0"/>
        <w:framePr w:w="10766" w:h="1041"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Celní deklarant/deklarantka, 24.4.2026 15:51:08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úřad pro Moravskoslezský kraj</w:t>
      </w:r>
    </w:p>
    <w:p>
      <w:pPr>
        <w:pStyle w:val="P21"/>
        <w:framePr w:w="7654" w:h="331" w:hRule="exact" w:wrap="none" w:vAnchor="page" w:hAnchor="margin" w:x="28" w:y="15940"/>
        <w:rPr>
          <w:rStyle w:val="C16"/>
          <w:rtl w:val="0"/>
        </w:rPr>
      </w:pPr>
      <w:r>
        <w:rPr>
          <w:rStyle w:val="C16"/>
          <w:rtl w:val="0"/>
        </w:rPr>
        <w:t>Celní deklarant/deklarantka, 24.4.2026 15:51:08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3776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F73C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BF0F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BA0D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21B5F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FCE7782"/>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C990E28"/>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CF1AF02"/>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