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A8ECE" Type="http://schemas.openxmlformats.org/officeDocument/2006/relationships/officeDocument" Target="/word/document.xml" /><Relationship Id="coreR7B9A8ECE" Type="http://schemas.openxmlformats.org/package/2006/relationships/metadata/core-properties" Target="/docProps/core.xml" /><Relationship Id="customR7B9A8E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manažer/manažerka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Oblastní manažer velkoobchodu pro svěřený region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Implementace a rozvoj obchodní strategie organizace v zájmu trvalého růstu a úspěšného rozvoje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5</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Oblastní manažer/manažerka velkoobchodu pro svěřenou oblast, 13.6.2026 6:59:24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podle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Popsat a předvést tvorbu plánu komunikační a akviziční strategie v podniku</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Stanovit efektivní způsob propagace nabízených výrobků firmy a definovat zjednodušenou kalkulaci nákladů dle veřejných nabídek ze stran dodavatelů</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Popsat základní komunikační kanály v rámci propagace a vybrat optimální marketingový nástroj v poměru cena vs. kvalita</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Vysvětlit způsoby oslovení nových zákazníků k začlenění do marketingové podpory nabízených výrobků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Stanovit základní obchodní podmínky pro obchodní partnery s cílem zvýšení atraktivnosti nabídky pro stávající a nové zákazníky</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Navrhnout a jmenovat typy reklamních kampaní na prodejnách s cílem podpořit prodej výrobků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g) Provést aktualizaci nabídky výrobků na webových stránkách firmy či na sociálních sítích</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1055" w:hRule="exact" w:wrap="none" w:vAnchor="page" w:hAnchor="margin" w:x="45" w:y="13430"/>
        <w:rPr>
          <w:rStyle w:val="C3"/>
          <w:rtl w:val="0"/>
        </w:rPr>
      </w:pPr>
    </w:p>
    <w:p>
      <w:pPr>
        <w:pStyle w:val="P17"/>
        <w:framePr w:w="6658" w:h="928" w:hRule="exact" w:wrap="none" w:vAnchor="page" w:hAnchor="margin" w:x="71" w:y="13486"/>
        <w:rPr>
          <w:rStyle w:val="C13"/>
          <w:rtl w:val="0"/>
        </w:rPr>
      </w:pPr>
      <w:r>
        <w:rPr>
          <w:rStyle w:val="C13"/>
          <w:rtl w:val="0"/>
        </w:rPr>
        <w:t>h) Popsat základní údaje sloužící k popisu prezentovaných výrobků, které je nutné uvést při propagaci výrobku (např. v tištěné podobě ve formě letáků, internetový obchod, objednávkový systém velkoobchodu určený pro objednávání zboží ze strany zákazníka)</w:t>
      </w:r>
    </w:p>
    <w:p>
      <w:pPr>
        <w:pStyle w:val="P30"/>
        <w:framePr w:w="3921" w:h="1055" w:hRule="exact" w:wrap="none" w:vAnchor="page" w:hAnchor="margin" w:x="6800" w:y="13430"/>
        <w:rPr>
          <w:rStyle w:val="C3"/>
          <w:rtl w:val="0"/>
        </w:rPr>
      </w:pPr>
    </w:p>
    <w:p>
      <w:pPr>
        <w:pStyle w:val="P31"/>
        <w:framePr w:w="3839" w:h="928" w:hRule="exact" w:wrap="none" w:vAnchor="page" w:hAnchor="margin" w:x="6856" w:y="13486"/>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13.6.2026 6:59:24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v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l) Předvést a popsat vedení evidence o poskytovaném zákaznickém servisu podle jednotlivých odběratelů</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m) Popsat způsob práce s osobními údaji při jejich získávání, zpracování, uložení, archivaci a skartaci</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n) Vysvětlit pojem GDPR (Ochrana osobních údajů), co ve firmě zajišťuje, a dále vyjmenovat druhy osobních údajů</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13.6.2026 6:59:24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Zhotovit a prezentovat mediální prezentaci vybraného výrobku na PC za využití běžného kancelářského balíčku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popsat a prezentovat vybraný výrobek z velkoobchodního katalogu zboží s cílem oslovit nového zákazníka (popis výrobku, funkce a využití výrobku, složení, manipulace a obsluha výrobku)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Popsat základní certifikační normu jakosti vybraného výrobku a vysvětlit požadavky uložení výrobku ve skladovacích prostorech či v prodejně - hygienické minimum pro uskladnění výrobku, HACCP (Systém analýzy rizik a stanovení kritických kontrolních bodů), PO a BOZP pro zákazníka při manipulaci s výrobkem</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a 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Vybrat a vysvětlit základní informace o výrobku z předložených datových zdrojů (technický výkres výrobků, tištěný nebo elektronický katalog zboží, skladový systém firmy)</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13.6.2026 6:59:24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upravujících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13.6.2026 6:59:24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filozofii a cíle firmy podle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podle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a) Vytvořit a prezentovat marketingové dotazníkové šetření v souladu se základními aspekty a podmínkami tvorby, sloužící pro zjištění spokojenosti stávajících zákazníků firmy s ohledem na nabídku a kvalitu sortimentu</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Aplikovat vytvořený dotazník pro face to face interview se zákazníky v prodejně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Zpracovat získaná data z dotazníku za pomocí běžného SW kancelářského balíčku a vytvořit jednoduché prezentace za využití grafů a popisků statistických výstupů</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Rozdělit oslovené zákazníky podle demografických údajů a vytvořit segmenty zákazníků na základě velikosti (objemu) jejich nákupů</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13.6.2026 6:59:24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stručnou databázi odběratelů (za využití běžného SW kancelářského balíčku) na základě poskytnutých vstupních dat a rozčlenit jednotlivé odběratele podle hodnoticích kritérií velkoobchodu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Vytvořit a prezentovat přehlednou statistiku (za využití grafů a tabulek) z poskytnutých dat pro zhodnocení prodejů podle jednotlivých zákazníků (objem odběrů za zákazníka, tržby, počet zákazníků, výše průměrného nákupu)</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Na základě objemu odběrů definovat podle Paretova pravidla poměr obratu zboží 80/20 a určit vysoce obrátkové zboží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547" w:hRule="exact" w:wrap="none" w:vAnchor="page" w:hAnchor="margin" w:x="28" w:y="826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8911"/>
        <w:rPr>
          <w:rStyle w:val="C3"/>
          <w:rtl w:val="0"/>
        </w:rPr>
      </w:pPr>
    </w:p>
    <w:p>
      <w:pPr>
        <w:pStyle w:val="P25"/>
        <w:framePr w:w="6661" w:h="249" w:hRule="exact" w:wrap="none" w:vAnchor="page" w:hAnchor="margin" w:x="71" w:y="8982"/>
        <w:rPr>
          <w:rStyle w:val="C19"/>
          <w:rtl w:val="0"/>
        </w:rPr>
      </w:pPr>
      <w:r>
        <w:rPr>
          <w:rStyle w:val="C19"/>
          <w:rtl w:val="0"/>
        </w:rPr>
        <w:t>Kritéria hodnocení</w:t>
      </w:r>
    </w:p>
    <w:p>
      <w:pPr>
        <w:pStyle w:val="P26"/>
        <w:framePr w:w="3918" w:h="376" w:hRule="exact" w:wrap="none" w:vAnchor="page" w:hAnchor="margin" w:x="6803" w:y="8911"/>
        <w:rPr>
          <w:rStyle w:val="C3"/>
          <w:rtl w:val="0"/>
        </w:rPr>
      </w:pPr>
    </w:p>
    <w:p>
      <w:pPr>
        <w:pStyle w:val="P27"/>
        <w:framePr w:w="3836" w:h="249" w:hRule="exact" w:wrap="none" w:vAnchor="page" w:hAnchor="margin" w:x="6859" w:y="8982"/>
        <w:rPr>
          <w:rStyle w:val="C20"/>
          <w:rtl w:val="0"/>
        </w:rPr>
      </w:pPr>
      <w:r>
        <w:rPr>
          <w:rStyle w:val="C20"/>
          <w:rtl w:val="0"/>
        </w:rPr>
        <w:t>Způsoby ověření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Ústní ověření</w:t>
      </w:r>
    </w:p>
    <w:p>
      <w:pPr>
        <w:pStyle w:val="P16"/>
        <w:framePr w:w="6710" w:h="831" w:hRule="exact" w:wrap="none" w:vAnchor="page" w:hAnchor="margin" w:x="45" w:y="9894"/>
        <w:rPr>
          <w:rStyle w:val="C3"/>
          <w:rtl w:val="0"/>
        </w:rPr>
      </w:pPr>
    </w:p>
    <w:p>
      <w:pPr>
        <w:pStyle w:val="P17"/>
        <w:framePr w:w="6658" w:h="704" w:hRule="exact" w:wrap="none" w:vAnchor="page" w:hAnchor="margin" w:x="71" w:y="995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9894"/>
        <w:rPr>
          <w:rStyle w:val="C3"/>
          <w:rtl w:val="0"/>
        </w:rPr>
      </w:pPr>
    </w:p>
    <w:p>
      <w:pPr>
        <w:pStyle w:val="P31"/>
        <w:framePr w:w="3839" w:h="704" w:hRule="exact" w:wrap="none" w:vAnchor="page" w:hAnchor="margin" w:x="6856" w:y="9950"/>
        <w:rPr>
          <w:rStyle w:val="C22"/>
          <w:rtl w:val="0"/>
        </w:rPr>
      </w:pPr>
      <w:r>
        <w:rPr>
          <w:rStyle w:val="C22"/>
          <w:rtl w:val="0"/>
        </w:rPr>
        <w:t>Praktické předvedení a ústní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607" w:hRule="exact" w:wrap="none" w:vAnchor="page" w:hAnchor="margin" w:x="45" w:y="12163"/>
        <w:rPr>
          <w:rStyle w:val="C3"/>
          <w:rtl w:val="0"/>
        </w:rPr>
      </w:pPr>
    </w:p>
    <w:p>
      <w:pPr>
        <w:pStyle w:val="P13"/>
        <w:framePr w:w="6658" w:h="480" w:hRule="exact" w:wrap="none" w:vAnchor="page" w:hAnchor="margin" w:x="71" w:y="12219"/>
        <w:rPr>
          <w:rStyle w:val="C11"/>
          <w:rtl w:val="0"/>
        </w:rPr>
      </w:pPr>
      <w:r>
        <w:rPr>
          <w:rStyle w:val="C11"/>
          <w:rtl w:val="0"/>
        </w:rPr>
        <w:t>e) Vyhodnotit ze statistik prodejů sezonní poptávku po zboží (nákupní trendy, sezónní výkyvost poptávky, výše odběrů podle jednotlivých měsíců, aj.)</w:t>
      </w:r>
    </w:p>
    <w:p>
      <w:pPr>
        <w:pStyle w:val="P28"/>
        <w:framePr w:w="3921" w:h="607" w:hRule="exact" w:wrap="none" w:vAnchor="page" w:hAnchor="margin" w:x="6800" w:y="12163"/>
        <w:rPr>
          <w:rStyle w:val="C3"/>
          <w:rtl w:val="0"/>
        </w:rPr>
      </w:pPr>
    </w:p>
    <w:p>
      <w:pPr>
        <w:pStyle w:val="P29"/>
        <w:framePr w:w="3839" w:h="480" w:hRule="exact" w:wrap="none" w:vAnchor="page" w:hAnchor="margin" w:x="6856" w:y="12219"/>
        <w:rPr>
          <w:rStyle w:val="C21"/>
          <w:rtl w:val="0"/>
        </w:rPr>
      </w:pPr>
      <w:r>
        <w:rPr>
          <w:rStyle w:val="C21"/>
          <w:rtl w:val="0"/>
        </w:rPr>
        <w:t>Praktické předvedení</w:t>
      </w:r>
    </w:p>
    <w:p>
      <w:pPr>
        <w:pStyle w:val="P16"/>
        <w:framePr w:w="6710" w:h="831" w:hRule="exact" w:wrap="none" w:vAnchor="page" w:hAnchor="margin" w:x="45" w:y="12770"/>
        <w:rPr>
          <w:rStyle w:val="C3"/>
          <w:rtl w:val="0"/>
        </w:rPr>
      </w:pPr>
    </w:p>
    <w:p>
      <w:pPr>
        <w:pStyle w:val="P17"/>
        <w:framePr w:w="6658" w:h="704" w:hRule="exact" w:wrap="none" w:vAnchor="page" w:hAnchor="margin" w:x="71" w:y="1282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12770"/>
        <w:rPr>
          <w:rStyle w:val="C3"/>
          <w:rtl w:val="0"/>
        </w:rPr>
      </w:pPr>
    </w:p>
    <w:p>
      <w:pPr>
        <w:pStyle w:val="P31"/>
        <w:framePr w:w="3839" w:h="704" w:hRule="exact" w:wrap="none" w:vAnchor="page" w:hAnchor="margin" w:x="6856" w:y="12826"/>
        <w:rPr>
          <w:rStyle w:val="C22"/>
          <w:rtl w:val="0"/>
        </w:rPr>
      </w:pPr>
      <w:r>
        <w:rPr>
          <w:rStyle w:val="C22"/>
          <w:rtl w:val="0"/>
        </w:rPr>
        <w:t>Praktické předvedení a ústní ověření</w:t>
      </w:r>
    </w:p>
    <w:p>
      <w:pPr>
        <w:pStyle w:val="P32"/>
        <w:framePr w:w="10710" w:h="248" w:hRule="exact" w:wrap="none" w:vAnchor="page" w:hAnchor="margin" w:x="28" w:y="13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13.6.2026 6:59:24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motivace zaměstnanců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způsoby odměňování a motivování podřízených pracovníků včetně aplikace variabilní složky mzdového ohodnocení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delegace pracovních úkolů podřízeným pracovníkům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a předvést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hodnoticí kritéria pro ocenění podřízených pracovníků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Implementace a rozvoj obchodní strategie organizace v zájmu trvalého růstu a úspěšného rozvoje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obchodní strategii modrého a rudého oceánu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a vysvětlit faktory vedoucí k tvorbě strategie modrých oceánů ve firmě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a vysvětlit principy strategie modrého oceánu ve firmě</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Vytvořit a popsat hodnotovou křivku modrého oceánu na základě čtyř aktivních opatření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postup při formulování strategie modrého oceánu s pomocí systémového rámce šesti cest a tří okruhů nezákazníků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Popsat a předvést tvorbu obchodní strategie firmy v zájmu trvalého růstu a úspěšného rozvoje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g) Popsat a předvést implementaci obchodní strategie firmy v zájmu trvalého růstu a úspěšného rozvoje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h) Popsat a vysvětlit zásady strategie rudého oceánu při konkurenčním boji o trhy jinými firmami</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i) Popsat a vysvětlit vliv strategie rudého oceánu na kvalitu a cenu výrobku firmy při plánování odbytu na stávajícím trhu</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13.6.2026 6:59:24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https://www.nsp.cz/jednotka-prace/oblastni-manazer-velkoobc#zdravotni-zpusobilost).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je vytvořit (za použití základního kancelářského balíčku) elektronickou prezentaci nabízených výrobků, která musí být ve srozumitelné formě a musí v ní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 Tento dotazník bude sloužit pro sběr základních informací přímým dotazováním.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podle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Výsledné hodnocení</w:t>
      </w:r>
    </w:p>
    <w:p>
      <w:pPr>
        <w:keepNext w:val="0"/>
        <w:keepLines w:val="0"/>
        <w:framePr w:w="10766" w:h="1497" w:hRule="exact" w:wrap="none" w:vAnchor="page" w:hAnchor="margin" w:x="0" w:y="12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7"/>
        <w:rPr>
          <w:rStyle w:val="C3"/>
          <w:rtl w:val="0"/>
        </w:rPr>
      </w:pPr>
    </w:p>
    <w:p>
      <w:pPr>
        <w:pStyle w:val="P35"/>
        <w:framePr w:w="10710" w:h="340" w:hRule="exact" w:wrap="none" w:vAnchor="page" w:hAnchor="margin" w:x="28" w:y="13827"/>
        <w:rPr>
          <w:rStyle w:val="C25"/>
          <w:rtl w:val="0"/>
        </w:rPr>
      </w:pPr>
      <w:r>
        <w:rPr>
          <w:rStyle w:val="C25"/>
          <w:rtl w:val="0"/>
        </w:rPr>
        <w:t>Počet zkoušejících</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manažer/manažerka velkoobchodu pro svěřenou oblast, 13.6.2026 6:59:24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nebo obchodu nebo managementu a alespoň 5 let odborné praxe v oblasti obchodní spolupráce s obchodními partnery při poskytování prodejních a poprodejních služeb zákazníkům, nebo ve funkci učitele praktického vyučování nebo odborného 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obchod nebo management a alespoň 5 let odborné praxe v oblasti obchodní spolupráce s obchodními partnery při poskytování prodejních a poprodejních služeb zákazníkům, nebo ve funkci učitele odborných předmětů nebo učitele praktického vyučování nebo odborného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66-026-N Oblastní manažer/manažerka velkoobchodu pro svěřenou oblast a střední vzdělání s maturitní zkouškou a alespoň 5 let odborné praxe v oblasti obchodní spolupráce s obchodními partnery při poskytování prodejních a poprodejních služeb zákazníkům.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Oblastní manažer/manažerka velkoobchodu pro svěřenou oblast, 13.6.2026 6:59:24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která je vybavená operačním systémem, textovým, tabulkovým a databázovým programem (kancelářský balíček Office), programem pro tvorbu prezentací s možností připojení k internetu a dostupné tiskárny podle využití. </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přístup pro vkládání nabídek na webové a sociální stránky firmy,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letáky firmy, přístup do internetového obchodu,</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formuláře - reklamační listy, objednávkové listy, dodací listy, formuláře pro interní neshody a přijaté a vystavené faktury.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pro vykonání zkoušky</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Oblastní manažer/manažerka velkoobchodu pro svěřenou oblast, 13.6.2026 6:59:24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manažer/manažerka velkoobchodu pro svěřenou oblast, 13.6.2026 6:59:24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6E6E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1FCF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