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2B09D5" Type="http://schemas.openxmlformats.org/officeDocument/2006/relationships/officeDocument" Target="/word/document.xml" /><Relationship Id="coreRD2B09D5" Type="http://schemas.openxmlformats.org/package/2006/relationships/metadata/core-properties" Target="/docProps/core.xml" /><Relationship Id="customRD2B09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 do: 28.02.2023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30.4.2026 16:30:56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81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https://www.nsp.cz/jednotka-prace/pracovnik-odbytu#zdravotni-zpusobilost).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možnosti vykonávání zkoušky i v prostorách se zvýšenými hygienickými či jinými požadavky předloží uchazeč zdravotní průkaz. 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30.4.2026 16:30:56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s.r.o.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30.4.2026 16:30:56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