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76E272" Type="http://schemas.openxmlformats.org/officeDocument/2006/relationships/officeDocument" Target="/word/document.xml" /><Relationship Id="coreR7076E272" Type="http://schemas.openxmlformats.org/package/2006/relationships/metadata/core-properties" Target="/docProps/core.xml" /><Relationship Id="customR7076E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metalurgických výrobků (kód: 21-044-H)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železniční a kamionové přepravy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příslušné dokumentace a evidence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dodacích listech a dalších dokumentech doprovázejících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Sestavování, kompletace a balení zásilek pro odběratele tuzemské i zahraniční dle expedičních dokladů s přihlédnutím k charakteru expedovaných výrobků či zboží a ke způsobu dopravy těchto zásilek</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manipulační techniky a technologických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83" w:hRule="exact" w:wrap="none" w:vAnchor="page" w:hAnchor="margin" w:x="45" w:y="7731"/>
        <w:rPr>
          <w:rStyle w:val="C3"/>
          <w:rtl w:val="0"/>
        </w:rPr>
      </w:pPr>
    </w:p>
    <w:p>
      <w:pPr>
        <w:pStyle w:val="P17"/>
        <w:framePr w:w="9774" w:h="256" w:hRule="exact" w:wrap="none" w:vAnchor="page" w:hAnchor="margin" w:x="71" w:y="7787"/>
        <w:rPr>
          <w:rStyle w:val="C13"/>
          <w:rtl w:val="0"/>
        </w:rPr>
      </w:pPr>
      <w:r>
        <w:rPr>
          <w:rStyle w:val="C13"/>
          <w:rtl w:val="0"/>
        </w:rPr>
        <w:t>Dodržování bezpečnostních předpisů v expedici</w:t>
      </w:r>
    </w:p>
    <w:p>
      <w:pPr>
        <w:pStyle w:val="P18"/>
        <w:framePr w:w="805" w:h="383" w:hRule="exact" w:wrap="none" w:vAnchor="page" w:hAnchor="margin" w:x="9916" w:y="7731"/>
        <w:rPr>
          <w:rStyle w:val="C3"/>
          <w:rtl w:val="0"/>
        </w:rPr>
      </w:pPr>
    </w:p>
    <w:p>
      <w:pPr>
        <w:pStyle w:val="P19"/>
        <w:framePr w:w="723" w:h="256" w:hRule="exact" w:wrap="none" w:vAnchor="page" w:hAnchor="margin" w:x="9972" w:y="7787"/>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2928" w:h="248" w:hRule="exact" w:wrap="none" w:vAnchor="page" w:hAnchor="margin" w:x="28" w:y="86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Expedient/expedientka metalurgických výrobků, 30.7.2026 9:07:58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železniční a kamionové přepravy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pravidla pro nakládku na železniční vagóny a kamiony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normy týkající se přepravy metalurgických materiálů a výrobků na železničních vagónech a kamionech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příslušné dokumentace a evidence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provozní dokumentaci vztahující se ke skladování a expedici vč. obsahu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Na modelovém případě předvést konkrétní záznam do dokumentace</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 modelovém případě předvést konkrétní záznam do SW v PC</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Předvést vedení dokumentace a evidenci ve skladovém hospodářství s vyžitím PC</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dodacích listech a dalších dokumentech doprovázejících zboží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Popsat druhy dokumentace doprovázející metalurgický materiál a výrobky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 xml:space="preserve">b) Popsat  a vyplnit dodací list (interní a externí ložné listy)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806" w:hRule="exact" w:wrap="none" w:vAnchor="page" w:hAnchor="margin" w:x="28" w:y="10507"/>
        <w:rPr>
          <w:rStyle w:val="C18"/>
          <w:rtl w:val="0"/>
        </w:rPr>
      </w:pPr>
      <w:r>
        <w:rPr>
          <w:rStyle w:val="C18"/>
          <w:rtl w:val="0"/>
        </w:rPr>
        <w:t>Sestavování, kompletace a balení zásilek pro odběratele tuzemské i zahraniční dle expedičních dokladů s přihlédnutím k charakteru expedovaných výrobků či zboží a ke způsobu dopravy těchto zásilek</w:t>
      </w:r>
    </w:p>
    <w:p>
      <w:pPr>
        <w:pStyle w:val="P24"/>
        <w:framePr w:w="6713" w:h="376" w:hRule="exact" w:wrap="none" w:vAnchor="page" w:hAnchor="margin" w:x="45" w:y="11412"/>
        <w:rPr>
          <w:rStyle w:val="C3"/>
          <w:rtl w:val="0"/>
        </w:rPr>
      </w:pPr>
    </w:p>
    <w:p>
      <w:pPr>
        <w:pStyle w:val="P25"/>
        <w:framePr w:w="6661" w:h="249" w:hRule="exact" w:wrap="none" w:vAnchor="page" w:hAnchor="margin" w:x="71" w:y="11483"/>
        <w:rPr>
          <w:rStyle w:val="C19"/>
          <w:rtl w:val="0"/>
        </w:rPr>
      </w:pPr>
      <w:r>
        <w:rPr>
          <w:rStyle w:val="C19"/>
          <w:rtl w:val="0"/>
        </w:rPr>
        <w:t>Kritéria hodnocení</w:t>
      </w:r>
    </w:p>
    <w:p>
      <w:pPr>
        <w:pStyle w:val="P26"/>
        <w:framePr w:w="3918" w:h="376" w:hRule="exact" w:wrap="none" w:vAnchor="page" w:hAnchor="margin" w:x="6803" w:y="11412"/>
        <w:rPr>
          <w:rStyle w:val="C3"/>
          <w:rtl w:val="0"/>
        </w:rPr>
      </w:pPr>
    </w:p>
    <w:p>
      <w:pPr>
        <w:pStyle w:val="P27"/>
        <w:framePr w:w="3836" w:h="249" w:hRule="exact" w:wrap="none" w:vAnchor="page" w:hAnchor="margin" w:x="6859" w:y="11483"/>
        <w:rPr>
          <w:rStyle w:val="C20"/>
          <w:rtl w:val="0"/>
        </w:rPr>
      </w:pPr>
      <w:r>
        <w:rPr>
          <w:rStyle w:val="C20"/>
          <w:rtl w:val="0"/>
        </w:rPr>
        <w:t>Způsoby ověření</w:t>
      </w:r>
    </w:p>
    <w:p>
      <w:pPr>
        <w:pStyle w:val="P12"/>
        <w:framePr w:w="6710" w:h="376" w:hRule="exact" w:wrap="none" w:vAnchor="page" w:hAnchor="margin" w:x="45" w:y="11789"/>
        <w:rPr>
          <w:rStyle w:val="C3"/>
          <w:rtl w:val="0"/>
        </w:rPr>
      </w:pPr>
    </w:p>
    <w:p>
      <w:pPr>
        <w:pStyle w:val="P13"/>
        <w:framePr w:w="6658" w:h="249" w:hRule="exact" w:wrap="none" w:vAnchor="page" w:hAnchor="margin" w:x="71" w:y="11845"/>
        <w:rPr>
          <w:rStyle w:val="C11"/>
          <w:rtl w:val="0"/>
        </w:rPr>
      </w:pPr>
      <w:r>
        <w:rPr>
          <w:rStyle w:val="C11"/>
          <w:rtl w:val="0"/>
        </w:rPr>
        <w:t>a) Popsat postup kompletace zásilky pro odběratele</w:t>
      </w:r>
    </w:p>
    <w:p>
      <w:pPr>
        <w:pStyle w:val="P28"/>
        <w:framePr w:w="3921" w:h="376" w:hRule="exact" w:wrap="none" w:vAnchor="page" w:hAnchor="margin" w:x="6800" w:y="11789"/>
        <w:rPr>
          <w:rStyle w:val="C3"/>
          <w:rtl w:val="0"/>
        </w:rPr>
      </w:pPr>
    </w:p>
    <w:p>
      <w:pPr>
        <w:pStyle w:val="P29"/>
        <w:framePr w:w="3839" w:h="249" w:hRule="exact" w:wrap="none" w:vAnchor="page" w:hAnchor="margin" w:x="6856" w:y="11845"/>
        <w:rPr>
          <w:rStyle w:val="C21"/>
          <w:rtl w:val="0"/>
        </w:rPr>
      </w:pPr>
      <w:r>
        <w:rPr>
          <w:rStyle w:val="C21"/>
          <w:rtl w:val="0"/>
        </w:rPr>
        <w:t>Písemné a ústní ověření</w:t>
      </w:r>
    </w:p>
    <w:p>
      <w:pPr>
        <w:pStyle w:val="P16"/>
        <w:framePr w:w="6710" w:h="376" w:hRule="exact" w:wrap="none" w:vAnchor="page" w:hAnchor="margin" w:x="45" w:y="12165"/>
        <w:rPr>
          <w:rStyle w:val="C3"/>
          <w:rtl w:val="0"/>
        </w:rPr>
      </w:pPr>
    </w:p>
    <w:p>
      <w:pPr>
        <w:pStyle w:val="P17"/>
        <w:framePr w:w="6658" w:h="249" w:hRule="exact" w:wrap="none" w:vAnchor="page" w:hAnchor="margin" w:x="71" w:y="12221"/>
        <w:rPr>
          <w:rStyle w:val="C13"/>
          <w:rtl w:val="0"/>
        </w:rPr>
      </w:pPr>
      <w:r>
        <w:rPr>
          <w:rStyle w:val="C13"/>
          <w:rtl w:val="0"/>
        </w:rPr>
        <w:t>b) Popsat základní druhy expedovaných metalurgických materiálů a výrobků</w:t>
      </w:r>
    </w:p>
    <w:p>
      <w:pPr>
        <w:pStyle w:val="P30"/>
        <w:framePr w:w="3921" w:h="376" w:hRule="exact" w:wrap="none" w:vAnchor="page" w:hAnchor="margin" w:x="6800" w:y="12165"/>
        <w:rPr>
          <w:rStyle w:val="C3"/>
          <w:rtl w:val="0"/>
        </w:rPr>
      </w:pPr>
    </w:p>
    <w:p>
      <w:pPr>
        <w:pStyle w:val="P31"/>
        <w:framePr w:w="3839" w:h="249" w:hRule="exact" w:wrap="none" w:vAnchor="page" w:hAnchor="margin" w:x="6856" w:y="12221"/>
        <w:rPr>
          <w:rStyle w:val="C22"/>
          <w:rtl w:val="0"/>
        </w:rPr>
      </w:pPr>
      <w:r>
        <w:rPr>
          <w:rStyle w:val="C22"/>
          <w:rtl w:val="0"/>
        </w:rPr>
        <w:t>Písemné a ústní ověření</w:t>
      </w:r>
    </w:p>
    <w:p>
      <w:pPr>
        <w:pStyle w:val="P12"/>
        <w:framePr w:w="6710" w:h="376" w:hRule="exact" w:wrap="none" w:vAnchor="page" w:hAnchor="margin" w:x="45" w:y="12541"/>
        <w:rPr>
          <w:rStyle w:val="C3"/>
          <w:rtl w:val="0"/>
        </w:rPr>
      </w:pPr>
    </w:p>
    <w:p>
      <w:pPr>
        <w:pStyle w:val="P13"/>
        <w:framePr w:w="6658" w:h="249" w:hRule="exact" w:wrap="none" w:vAnchor="page" w:hAnchor="margin" w:x="71" w:y="12597"/>
        <w:rPr>
          <w:rStyle w:val="C11"/>
          <w:rtl w:val="0"/>
        </w:rPr>
      </w:pPr>
      <w:r>
        <w:rPr>
          <w:rStyle w:val="C11"/>
          <w:rtl w:val="0"/>
        </w:rPr>
        <w:t>c) Popsat základní způsoby ložení metalurgických výrobků</w:t>
      </w:r>
    </w:p>
    <w:p>
      <w:pPr>
        <w:pStyle w:val="P28"/>
        <w:framePr w:w="3921" w:h="376" w:hRule="exact" w:wrap="none" w:vAnchor="page" w:hAnchor="margin" w:x="6800" w:y="12541"/>
        <w:rPr>
          <w:rStyle w:val="C3"/>
          <w:rtl w:val="0"/>
        </w:rPr>
      </w:pPr>
    </w:p>
    <w:p>
      <w:pPr>
        <w:pStyle w:val="P29"/>
        <w:framePr w:w="3839" w:h="249" w:hRule="exact" w:wrap="none" w:vAnchor="page" w:hAnchor="margin" w:x="6856" w:y="12597"/>
        <w:rPr>
          <w:rStyle w:val="C21"/>
          <w:rtl w:val="0"/>
        </w:rPr>
      </w:pPr>
      <w:r>
        <w:rPr>
          <w:rStyle w:val="C21"/>
          <w:rtl w:val="0"/>
        </w:rPr>
        <w:t>Písemné a ústní ověření</w:t>
      </w:r>
    </w:p>
    <w:p>
      <w:pPr>
        <w:pStyle w:val="P16"/>
        <w:framePr w:w="6710" w:h="376" w:hRule="exact" w:wrap="none" w:vAnchor="page" w:hAnchor="margin" w:x="45" w:y="12917"/>
        <w:rPr>
          <w:rStyle w:val="C3"/>
          <w:rtl w:val="0"/>
        </w:rPr>
      </w:pPr>
    </w:p>
    <w:p>
      <w:pPr>
        <w:pStyle w:val="P17"/>
        <w:framePr w:w="6658" w:h="249" w:hRule="exact" w:wrap="none" w:vAnchor="page" w:hAnchor="margin" w:x="71" w:y="12973"/>
        <w:rPr>
          <w:rStyle w:val="C13"/>
          <w:rtl w:val="0"/>
        </w:rPr>
      </w:pPr>
      <w:r>
        <w:rPr>
          <w:rStyle w:val="C13"/>
          <w:rtl w:val="0"/>
        </w:rPr>
        <w:t>d) Popsat způsoby balení metalurgických výrobků</w:t>
      </w:r>
    </w:p>
    <w:p>
      <w:pPr>
        <w:pStyle w:val="P30"/>
        <w:framePr w:w="3921" w:h="376" w:hRule="exact" w:wrap="none" w:vAnchor="page" w:hAnchor="margin" w:x="6800" w:y="12917"/>
        <w:rPr>
          <w:rStyle w:val="C3"/>
          <w:rtl w:val="0"/>
        </w:rPr>
      </w:pPr>
    </w:p>
    <w:p>
      <w:pPr>
        <w:pStyle w:val="P31"/>
        <w:framePr w:w="3839" w:h="249" w:hRule="exact" w:wrap="none" w:vAnchor="page" w:hAnchor="margin" w:x="6856" w:y="12973"/>
        <w:rPr>
          <w:rStyle w:val="C22"/>
          <w:rtl w:val="0"/>
        </w:rPr>
      </w:pPr>
      <w:r>
        <w:rPr>
          <w:rStyle w:val="C22"/>
          <w:rtl w:val="0"/>
        </w:rPr>
        <w:t>Písemné a ústní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e) Prakticky předvést postup kompletace zakázky pro odběratele</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Praktické předvedení</w:t>
      </w:r>
    </w:p>
    <w:p>
      <w:pPr>
        <w:pStyle w:val="P32"/>
        <w:framePr w:w="10710" w:h="248" w:hRule="exact" w:wrap="none" w:vAnchor="page" w:hAnchor="margin" w:x="28" w:y="13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metalurgických výrobků, 30.7.2026 9:07:58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manipulační techniky a 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příslušného jeřábu při ložení metalurgického materiálu a výrobků do železničních vagónů a na kamion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obsluhu motorového manipulačního vozíku či nakládače při ložení metalurgického materiálu a výrobků do železničních vagónů a na kamion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alespoň jedno kritérium.</w:t>
      </w:r>
    </w:p>
    <w:p>
      <w:pPr>
        <w:pStyle w:val="P23"/>
        <w:framePr w:w="10710" w:h="340" w:hRule="exact" w:wrap="none" w:vAnchor="page" w:hAnchor="margin" w:x="28" w:y="4957"/>
        <w:rPr>
          <w:rStyle w:val="C18"/>
          <w:rtl w:val="0"/>
        </w:rPr>
      </w:pPr>
      <w:r>
        <w:rPr>
          <w:rStyle w:val="C18"/>
          <w:rtl w:val="0"/>
        </w:rPr>
        <w:t>Dodržování bezpečnostních předpisů v expedici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Vyjmenovat zásady bezpečnosti práce při obsluze mostového jeřábu v expedici</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Vyjmenovat zásady bezpečnosti práce při obsluze motorových manipulačních vozíků či nakládačů v expedici</w:t>
      </w:r>
    </w:p>
    <w:p>
      <w:pPr>
        <w:pStyle w:val="P30"/>
        <w:framePr w:w="3921" w:h="607" w:hRule="exact" w:wrap="none" w:vAnchor="page" w:hAnchor="margin" w:x="6800" w:y="6379"/>
        <w:rPr>
          <w:rStyle w:val="C3"/>
          <w:rtl w:val="0"/>
        </w:rPr>
      </w:pPr>
    </w:p>
    <w:p>
      <w:pPr>
        <w:pStyle w:val="P31"/>
        <w:framePr w:w="3839" w:h="480"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Vyjmenovat zásady bezpečnosti práce obecně platné pro metalurgickou výrobu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32"/>
        <w:framePr w:w="10710" w:h="248" w:hRule="exact" w:wrap="none" w:vAnchor="page" w:hAnchor="margin" w:x="28" w:y="7706"/>
        <w:rPr>
          <w:rStyle w:val="C23"/>
          <w:rtl w:val="0"/>
        </w:rPr>
      </w:pPr>
      <w:r>
        <w:rPr>
          <w:rStyle w:val="C23"/>
          <w:rtl w:val="0"/>
        </w:rPr>
        <w:t>Je třeba splnit kritéria a)+c) nebo b)+c).</w:t>
      </w:r>
    </w:p>
    <w:p>
      <w:pPr>
        <w:pStyle w:val="P21"/>
        <w:framePr w:w="7654" w:h="331" w:hRule="exact" w:wrap="none" w:vAnchor="page" w:hAnchor="margin" w:x="28" w:y="15940"/>
        <w:rPr>
          <w:rStyle w:val="C16"/>
          <w:rtl w:val="0"/>
        </w:rPr>
      </w:pPr>
      <w:r>
        <w:rPr>
          <w:rStyle w:val="C16"/>
          <w:rtl w:val="0"/>
        </w:rPr>
        <w:t>Expedient/expedientka metalurgických výrobků, 30.7.2026 9:07:58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http://katalog.nsp.cz/karta_p.aspx?id_jp=102374&amp;kod_sm1=36)</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metalurgických výrobků, 30.7.2026 9:07:58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minimálně 1 rok v období posledních 2 let před podáním žádosti o udělení autorizace.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strojírenství nebo hutnictví a alespoň 5 let odborné praxe v řídicích pozicích v oblasti hutnictví, z toho minimálně 1 rok v období posledních 2 let před podáním žádosti o udělení autorizace.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8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a vázací prostředky</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•motorový manipulační vozík nebo nakládač</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vagón, kamion, popř. simulovaný prostor železničního vagónu a kamionu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 a další doklady doprovázející hutní materiál a výrobky k odběrateli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železniční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směrnici pro kamionovou přepravu</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expedici</w:t>
      </w:r>
    </w:p>
    <w:p>
      <w:pPr>
        <w:keepNext w:val="0"/>
        <w:keepLines w:val="1"/>
        <w:framePr w:w="10766" w:h="5145"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SW pro expedici</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Expedient/expedientka metalurgických výrobků, 30.7.2026 9:07:58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metalurgických výrobků, 30.7.2026 9:07:59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metalurgických výrobků, 30.7.2026 9:07:59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D30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350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9C5E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