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E0FAA6" Type="http://schemas.openxmlformats.org/officeDocument/2006/relationships/officeDocument" Target="/word/document.xml" /><Relationship Id="coreR29E0FAA6" Type="http://schemas.openxmlformats.org/package/2006/relationships/metadata/core-properties" Target="/docProps/core.xml" /><Relationship Id="customR29E0FA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metalurgických výrobků (kód: 21-044-H)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metalurgických výrobků, 30.7.2026 9:04:27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266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Slévač (kód: 21-55-H/01)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8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858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9126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9374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97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35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0003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0251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036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Kovář (kód: 23-57-H/01)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9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7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11225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11472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118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3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210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235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69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14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13391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39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983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4251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4499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4747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4995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5242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metalurgických výrobků, 30.7.2026 9:04:27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45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518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786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033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1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5395"/>
        <w:rPr>
          <w:rStyle w:val="C13"/>
          <w:rtl w:val="0"/>
        </w:rPr>
      </w:pPr>
      <w:r>
        <w:rPr>
          <w:rStyle w:val="C13"/>
          <w:rtl w:val="0"/>
        </w:rPr>
        <w:t>Úplnou profesní kvalifikaci Slévač (kód: 21-99-H/02)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9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6255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6502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68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86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13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7380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7493"/>
        <w:rPr>
          <w:rStyle w:val="C16"/>
          <w:rtl w:val="0"/>
        </w:rPr>
      </w:pPr>
      <w:r>
        <w:rPr>
          <w:rStyle w:val="C16"/>
          <w:rtl w:val="0"/>
        </w:rPr>
        <w:t>Platnost od 30.10.2012 do neomezeně</w:t>
      </w:r>
    </w:p>
    <w:p>
      <w:pPr>
        <w:pStyle w:val="P12"/>
        <w:framePr w:w="10710" w:h="478" w:hRule="exact" w:wrap="none" w:vAnchor="page" w:hAnchor="margin" w:x="28" w:y="7741"/>
        <w:rPr>
          <w:rStyle w:val="C13"/>
          <w:rtl w:val="0"/>
        </w:rPr>
      </w:pPr>
      <w:r>
        <w:rPr>
          <w:rStyle w:val="C13"/>
          <w:rtl w:val="0"/>
        </w:rPr>
        <w:t>Úplnou profesní kvalifikaci Kovář (kód: 21-99-H/01)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3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333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8601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8849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9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1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947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97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5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3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3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710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06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7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metalurgických výrobků, 30.7.2026 9:04:27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