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94AC2F" Type="http://schemas.openxmlformats.org/officeDocument/2006/relationships/officeDocument" Target="/word/document.xml" /><Relationship Id="coreR2E94AC2F" Type="http://schemas.openxmlformats.org/package/2006/relationships/metadata/core-properties" Target="/docProps/core.xml" /><Relationship Id="customR2E94AC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Reklamant/reklamantka v poštovním provozu (kód: 37-037-M)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Reklamant v poštovním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souvisejících s reklamacemi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reklamací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stížností a reklamací služeb poštovního operátora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Spolupráce při vypořádání poštovních zásilek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reklamačních protokolů a protokolů zápisů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reklamací poukázané peněžní částky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Vyřizování reklamací mezinárodních zásilek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Reklamant/reklamantka v poštovním provozu, 28.7.2026 14:08:56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souvisejících s reklamacemi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 souvisejících s reklamacemi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Vyhledat v provozních předpisech technologické postupy pro vyřizování reklamací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vyřízení reklamace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Charakterizovat odpovědnost pošty za zásilky a postup při uplatnění nároku na náhradu škody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Přijímání reklamací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Charakterizovat jednotlivé druhy reklamací a vyjmenovat k nim příslušné reklamační lhůty</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Přijmout reklamaci dodání zapsané zásilky včetně sepsání reklamačního listu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Přijmout reklamaci poškození nebo úbytku obsahu poštovní zásilky včetně sepsání zápisu</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Vyřizování stížností a reklamací služeb poštovního operátora</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Charakterizovat zásady komunikace s klientem</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b) Zvládnout komunikaci s problémovým volajícím</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Popsat způsob evidence reklamace</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Popsat způsob evidence stížnosti</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Ústní ověření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e) Popsat proces vyřizování stížnosti a reklamace a lhůty pro jejich vyřízení</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Ústní ověření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340" w:hRule="exact" w:wrap="none" w:vAnchor="page" w:hAnchor="margin" w:x="28" w:y="12473"/>
        <w:rPr>
          <w:rStyle w:val="C18"/>
          <w:rtl w:val="0"/>
        </w:rPr>
      </w:pPr>
      <w:r>
        <w:rPr>
          <w:rStyle w:val="C18"/>
          <w:rtl w:val="0"/>
        </w:rPr>
        <w:t>Spolupráce při vypořádání poštovních zásilek</w:t>
      </w:r>
    </w:p>
    <w:p>
      <w:pPr>
        <w:pStyle w:val="P24"/>
        <w:framePr w:w="6713" w:h="376" w:hRule="exact" w:wrap="none" w:vAnchor="page" w:hAnchor="margin" w:x="45" w:y="12913"/>
        <w:rPr>
          <w:rStyle w:val="C3"/>
          <w:rtl w:val="0"/>
        </w:rPr>
      </w:pPr>
    </w:p>
    <w:p>
      <w:pPr>
        <w:pStyle w:val="P25"/>
        <w:framePr w:w="6661" w:h="249" w:hRule="exact" w:wrap="none" w:vAnchor="page" w:hAnchor="margin" w:x="71" w:y="12984"/>
        <w:rPr>
          <w:rStyle w:val="C19"/>
          <w:rtl w:val="0"/>
        </w:rPr>
      </w:pPr>
      <w:r>
        <w:rPr>
          <w:rStyle w:val="C19"/>
          <w:rtl w:val="0"/>
        </w:rPr>
        <w:t>Kritéria hodnocení</w:t>
      </w:r>
    </w:p>
    <w:p>
      <w:pPr>
        <w:pStyle w:val="P26"/>
        <w:framePr w:w="3918" w:h="376" w:hRule="exact" w:wrap="none" w:vAnchor="page" w:hAnchor="margin" w:x="6803" w:y="12913"/>
        <w:rPr>
          <w:rStyle w:val="C3"/>
          <w:rtl w:val="0"/>
        </w:rPr>
      </w:pPr>
    </w:p>
    <w:p>
      <w:pPr>
        <w:pStyle w:val="P27"/>
        <w:framePr w:w="3836" w:h="249" w:hRule="exact" w:wrap="none" w:vAnchor="page" w:hAnchor="margin" w:x="6859" w:y="12984"/>
        <w:rPr>
          <w:rStyle w:val="C20"/>
          <w:rtl w:val="0"/>
        </w:rPr>
      </w:pPr>
      <w:r>
        <w:rPr>
          <w:rStyle w:val="C20"/>
          <w:rtl w:val="0"/>
        </w:rPr>
        <w:t>Způsoby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a) Zaevidovat průběh reklamace</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Praktické předvedení</w:t>
      </w:r>
    </w:p>
    <w:p>
      <w:pPr>
        <w:pStyle w:val="P16"/>
        <w:framePr w:w="6710" w:h="376" w:hRule="exact" w:wrap="none" w:vAnchor="page" w:hAnchor="margin" w:x="45" w:y="13665"/>
        <w:rPr>
          <w:rStyle w:val="C3"/>
          <w:rtl w:val="0"/>
        </w:rPr>
      </w:pPr>
    </w:p>
    <w:p>
      <w:pPr>
        <w:pStyle w:val="P17"/>
        <w:framePr w:w="6658" w:h="249" w:hRule="exact" w:wrap="none" w:vAnchor="page" w:hAnchor="margin" w:x="71" w:y="13721"/>
        <w:rPr>
          <w:rStyle w:val="C13"/>
          <w:rtl w:val="0"/>
        </w:rPr>
      </w:pPr>
      <w:r>
        <w:rPr>
          <w:rStyle w:val="C13"/>
          <w:rtl w:val="0"/>
        </w:rPr>
        <w:t>b) Charakterizovat proces vyřizování reklamace poštovní zásilky</w:t>
      </w:r>
    </w:p>
    <w:p>
      <w:pPr>
        <w:pStyle w:val="P30"/>
        <w:framePr w:w="3921" w:h="376" w:hRule="exact" w:wrap="none" w:vAnchor="page" w:hAnchor="margin" w:x="6800" w:y="13665"/>
        <w:rPr>
          <w:rStyle w:val="C3"/>
          <w:rtl w:val="0"/>
        </w:rPr>
      </w:pPr>
    </w:p>
    <w:p>
      <w:pPr>
        <w:pStyle w:val="P31"/>
        <w:framePr w:w="3839" w:h="249" w:hRule="exact" w:wrap="none" w:vAnchor="page" w:hAnchor="margin" w:x="6856" w:y="13721"/>
        <w:rPr>
          <w:rStyle w:val="C22"/>
          <w:rtl w:val="0"/>
        </w:rPr>
      </w:pPr>
      <w:r>
        <w:rPr>
          <w:rStyle w:val="C22"/>
          <w:rtl w:val="0"/>
        </w:rPr>
        <w:t>Ústní ověření</w:t>
      </w:r>
    </w:p>
    <w:p>
      <w:pPr>
        <w:pStyle w:val="P12"/>
        <w:framePr w:w="6710" w:h="376" w:hRule="exact" w:wrap="none" w:vAnchor="page" w:hAnchor="margin" w:x="45" w:y="14041"/>
        <w:rPr>
          <w:rStyle w:val="C3"/>
          <w:rtl w:val="0"/>
        </w:rPr>
      </w:pPr>
    </w:p>
    <w:p>
      <w:pPr>
        <w:pStyle w:val="P13"/>
        <w:framePr w:w="6658" w:h="249" w:hRule="exact" w:wrap="none" w:vAnchor="page" w:hAnchor="margin" w:x="71" w:y="14097"/>
        <w:rPr>
          <w:rStyle w:val="C11"/>
          <w:rtl w:val="0"/>
        </w:rPr>
      </w:pPr>
      <w:r>
        <w:rPr>
          <w:rStyle w:val="C11"/>
          <w:rtl w:val="0"/>
        </w:rPr>
        <w:t>c) Popsat postup při vyrovnání neodbytných zásilek s Poštovní úložnou</w:t>
      </w:r>
    </w:p>
    <w:p>
      <w:pPr>
        <w:pStyle w:val="P28"/>
        <w:framePr w:w="3921" w:h="376" w:hRule="exact" w:wrap="none" w:vAnchor="page" w:hAnchor="margin" w:x="6800" w:y="14041"/>
        <w:rPr>
          <w:rStyle w:val="C3"/>
          <w:rtl w:val="0"/>
        </w:rPr>
      </w:pPr>
    </w:p>
    <w:p>
      <w:pPr>
        <w:pStyle w:val="P29"/>
        <w:framePr w:w="3839" w:h="249" w:hRule="exact" w:wrap="none" w:vAnchor="page" w:hAnchor="margin" w:x="6856" w:y="14097"/>
        <w:rPr>
          <w:rStyle w:val="C21"/>
          <w:rtl w:val="0"/>
        </w:rPr>
      </w:pPr>
      <w:r>
        <w:rPr>
          <w:rStyle w:val="C21"/>
          <w:rtl w:val="0"/>
        </w:rPr>
        <w:t>Ústní ověření</w:t>
      </w:r>
    </w:p>
    <w:p>
      <w:pPr>
        <w:pStyle w:val="P32"/>
        <w:framePr w:w="10710" w:h="248" w:hRule="exact" w:wrap="none" w:vAnchor="page" w:hAnchor="margin" w:x="28" w:y="14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Reklamant/reklamantka v poštovním provozu, 28.7.2026 14:08:56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reklamačních protokolů a protokolů zápisů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náležitosti reklamačního protokolu a protokolu zápisů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Zaevidovat reklamační listy do reklamačního protokolu a popsat způsob jejich vedení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Zaevidovat zápisy v protokolu zápisů a specializovaném poštovním softwaru a popsat způsob jejich vedení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Vyřizování reklamací poukázané peněžní částky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Předvést postup při přijímání reklamace</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postup při vyřízení reklamace na dodací poště</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Vysvětlit postup v případě sporné výplaty poukázané peněžní částky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Vyřizování reklamací mezinárodních zásilek</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Popsat postup při příjmu reklamace zásilky do zahraničí včetně lhůt a tiskopisů</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Sepsat a zaevidovat reklamační list ve specializovaném poštovním softwaru</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s ústním vysvětlením</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Vysvětlit postup při příjmu reklamace poškození nebo úbytku zásilky ze zahraničí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Reklamant/reklamantka v poštovním provozu, 28.7.2026 14:08:56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https://nsp.cz/jednotka-prace/reklamant-v-postovnim-pro#zdravotni-zpusobilost).</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přijetí a vyřízení reklamace nedodané zásilky, poštovní poukázky, poškozené zásilky a stížnosti klienta.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a) kompetence Orientace v provozních předpisech a poštovních podmínkách souvisejících s reklamacemi uchazeč předvede orientaci v Poštovních pravidlech.</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kritéria a) kompetence Vyřizování reklamací poukázané peněžní částky, se děje formou předvedení simulovaného rozhovoru s figurantem. Figurantem může být člen zkušební komise.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ověřováni formou vylosovaných otázek</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Každý uchazeč musí mít v souboru svých vylosovaných otázek zohledněno alespoň jednou každé kritérium (myslí se kritérium, u něhož jsou losované otázky způsobem ověření a v návaznosti na pokyn o tom, která kritéria je třeba u zkoušky splnit). </w:t>
      </w:r>
    </w:p>
    <w:p>
      <w:pPr>
        <w:pStyle w:val="P33"/>
        <w:framePr w:w="10766" w:h="2072" w:hRule="exact" w:wrap="none" w:vAnchor="page" w:hAnchor="margin" w:x="0" w:y="12723"/>
        <w:rPr>
          <w:rStyle w:val="C3"/>
          <w:rtl w:val="0"/>
        </w:rPr>
      </w:pPr>
    </w:p>
    <w:p>
      <w:pPr>
        <w:pStyle w:val="P35"/>
        <w:framePr w:w="10710" w:h="340" w:hRule="exact" w:wrap="none" w:vAnchor="page" w:hAnchor="margin" w:x="28" w:y="12723"/>
        <w:rPr>
          <w:rStyle w:val="C25"/>
          <w:rtl w:val="0"/>
        </w:rPr>
      </w:pPr>
      <w:r>
        <w:rPr>
          <w:rStyle w:val="C25"/>
          <w:rtl w:val="0"/>
        </w:rPr>
        <w:t>Výsledné hodnocení</w:t>
      </w:r>
    </w:p>
    <w:p>
      <w:pPr>
        <w:keepNext w:val="0"/>
        <w:keepLines w:val="0"/>
        <w:framePr w:w="10766" w:h="1732" w:hRule="exact" w:wrap="none" w:vAnchor="page" w:hAnchor="margin" w:x="0" w:y="13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Reklamant/reklamantka v poštovním provozu, 28.7.2026 14:08:56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1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činnosti poštovního operátora.</w:t>
      </w:r>
    </w:p>
    <w:p>
      <w:pPr>
        <w:keepNext w:val="0"/>
        <w:keepLines w:val="1"/>
        <w:framePr w:w="10766" w:h="686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6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Reklamant/reklamantka v poštovním provozu, 28.7.2026 14:08:56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a reklamační službě</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•Poškozená poštovní zásilka nebo její fotokopie či popis</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 může jím být i člen zkušební komise</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Reklamant/reklamantka v poštovním provozu, 28.7.2026 14:08:56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Reklamant/reklamantka v poštovním provozu, 28.7.2026 14:08:56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6255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A8FB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6BE0D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