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0F322F" Type="http://schemas.openxmlformats.org/officeDocument/2006/relationships/officeDocument" Target="/word/document.xml" /><Relationship Id="coreR790F322F" Type="http://schemas.openxmlformats.org/package/2006/relationships/metadata/core-properties" Target="/docProps/core.xml" /><Relationship Id="customR790F322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poštovních distribučních služeb (kód: 37-035-E)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Doprava a spoje (kód: 37)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2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607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Převzetí a příprava obyčejných listovních zásilek, propagačního a informačního materiálu a smluvního tisku k distribuci</w:t>
      </w:r>
    </w:p>
    <w:p>
      <w:pPr>
        <w:pStyle w:val="P14"/>
        <w:framePr w:w="805" w:h="607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622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282"/>
        <w:rPr>
          <w:rStyle w:val="C13"/>
          <w:rtl w:val="0"/>
        </w:rPr>
      </w:pPr>
      <w:r>
        <w:rPr>
          <w:rStyle w:val="C13"/>
          <w:rtl w:val="0"/>
        </w:rPr>
        <w:t>Distribuce převzatých obyčejných listovních zásilek, propagačního a informačního materiálu a smluvního tisku</w:t>
      </w:r>
    </w:p>
    <w:p>
      <w:pPr>
        <w:pStyle w:val="P18"/>
        <w:framePr w:w="805" w:h="376" w:hRule="exact" w:wrap="none" w:vAnchor="page" w:hAnchor="margin" w:x="9916" w:y="622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282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12"/>
        <w:framePr w:w="9826" w:h="607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Orientace v provozních předpisech a poštovních podmínkách souvisejících s distribucí obyčejných listovních zásilek, propagačního a informačního materiálu a smluvního tisku</w:t>
      </w:r>
    </w:p>
    <w:p>
      <w:pPr>
        <w:pStyle w:val="P14"/>
        <w:framePr w:w="805" w:h="607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2</w:t>
      </w:r>
    </w:p>
    <w:p>
      <w:pPr>
        <w:pStyle w:val="P16"/>
        <w:framePr w:w="9826" w:h="376" w:hRule="exact" w:wrap="none" w:vAnchor="page" w:hAnchor="margin" w:x="45" w:y="720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265"/>
        <w:rPr>
          <w:rStyle w:val="C13"/>
          <w:rtl w:val="0"/>
        </w:rPr>
      </w:pPr>
      <w:r>
        <w:rPr>
          <w:rStyle w:val="C13"/>
          <w:rtl w:val="0"/>
        </w:rPr>
        <w:t>Vyúčtování obyčejných listovních zásilek, propagačního a informačního materiálu a smluvního tisku po distribuci</w:t>
      </w:r>
    </w:p>
    <w:p>
      <w:pPr>
        <w:pStyle w:val="P18"/>
        <w:framePr w:w="805" w:h="376" w:hRule="exact" w:wrap="none" w:vAnchor="page" w:hAnchor="margin" w:x="9916" w:y="720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265"/>
        <w:rPr>
          <w:rStyle w:val="C14"/>
          <w:rtl w:val="0"/>
        </w:rPr>
      </w:pPr>
      <w:r>
        <w:rPr>
          <w:rStyle w:val="C14"/>
          <w:rtl w:val="0"/>
        </w:rPr>
        <w:t>2</w:t>
      </w:r>
    </w:p>
    <w:p>
      <w:pPr>
        <w:pStyle w:val="P7"/>
        <w:framePr w:w="8788" w:h="340" w:hRule="exact" w:wrap="none" w:vAnchor="page" w:hAnchor="margin" w:x="28" w:y="781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153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poštovních distribučních služeb, 11.9.2026 16:59:30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176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vykonání zkoušky není vyžadována.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případě, že se zkouška koná v provozu poštovního operátora, musí být uchazeč prokazatelně seznámen s legislativními a provozně obchodními povinnostmi a odpovědností v souvislosti s jeho pohybem v prostorách poskytovatele poštovních služeb (poštovní tajemství, obchodní tajemství, odpovědnost za svěřené prostředky a zásilky).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je povinna do ověřování zařadit simulaci procesu zpracování 10 kusů obyčejných psaní standard, 10 kusů obyčejných psaní, 10 kusů tiskovin a 10 kusů propagačních materiálů a připravit pomůcku pro založení zásilek ve směru pochůzky (mapa, seznam dodávacích míst). Při ověřování splnění kritérií je třeba přihlížet především k bezpečnému provádění všech úkonů a k dodržování poštovních předpisů. 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ústního ověřování formou vylosovaných otázek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ústní ověřování stanovuje autorizovaná osoba podle požadavků hodnoticího standardu. Musí přitom splňovat následující pravidla: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každé zkoušce musí být ověřeny všechny kompetence kvalifikačního standardu. To znamená, že v případě, kdy se některé kompetence nebo kritéria ověřují pomocí losovaných otázek, musí byt splněny následující dvě podmínky: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Pro celkový soubor otázek: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Každé kritérium je zohledněno v několika otázkách.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Pro soubor vylosovaných otázek konkrétního uchazeče: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musí mít v souboru svých vylosovaných otázek zohledněno alespoň jednou každé kritérium (myslí se kritérium, u něhož jsou losované otázky způsobem ověřeni a v návaznosti na pokyn o tom, která kritéria je třeba u zkoušky splnit).</w:t>
      </w:r>
    </w:p>
    <w:p>
      <w:pPr>
        <w:keepNext w:val="0"/>
        <w:keepLines w:val="0"/>
        <w:framePr w:w="10766" w:h="84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poštovních distribučních služeb, 11.9.2026 16:59:30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dopravu, logistiku, poštovní a doručovací služby, ustavená a licencovaná pro tuto činnost HK ČR a SP ČR.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1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Česká pošta, s. p.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poštovních distribučních služeb, 11.9.2026 16:59:30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