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66AC27" Type="http://schemas.openxmlformats.org/officeDocument/2006/relationships/officeDocument" Target="/word/document.xml" /><Relationship Id="coreR3866AC27" Type="http://schemas.openxmlformats.org/package/2006/relationships/metadata/core-properties" Target="/docProps/core.xml" /><Relationship Id="customR3866AC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žesťových hudebních nástrojů (kód: 33-049-M)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dechových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pro výrobu dechových žesťových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Strojní obrábění kovových materiálů při výrobě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tvarování součástí žesťových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součástí žesťových dechových hudebních nástrojů a jejich montáž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Povrchové a dekorativní úpravy žesťových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Výstupní kontrola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žesťových dechových hudebních nástrojů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žesťových hudebních nástrojů, 29.10.2026 2:36:33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https://www.nsp.cz/jednotka-prace/pracovnik-vyroby-a-oprava#zdravotni-zpusobilost).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 začátku zkoušky určí jeden z dechových žesťových hudebních nástrojů ze skupiny: trubka, pozoun, tuba. Na tomto zadaném hudebním nástroji budou ověřována vybraná kritéria hodnocení (specifikováno v textu příslušných kritérií).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průběhu zkoušky upraví polotovary zadaného žesťového hudebního nástroje, provede montáž a seřízení strojiva a sesazení mechaniky žesťového dechového hudebního nástroje podle zadání autorizované osoby.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ověřování všech odborných kompetencí v rámci: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čtení technických nákresů, výkresů a schémat, práce s výtvarnými návrhy a technickou dokumentací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ruční opracování materiálů (obecné postupy)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obsluha strojů, pracovní postupy při strojním opracování materiálů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a hodnocení jednotlivých kompetencí je třeba klást důraz na volbu vhodné technologie a materiálu s přihlédnutím ke kvalitě zpracování materiálů a dodržování předpisů BOZP a PO. Předmětem hodnocení je i estetická stránka zpracování a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 ověření kritérií hodnocení formou „Písemné ověření" připraví autorizovaná osoba písemná zadání (otevřené otázky), která budou obsahově vycházet z kritérií hodnocení, na které uchazeč vypracuje odpovědi.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žesťových hudebních nástrojů, 29.10.2026 2:36:33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RZ Woodwind Manufacturing, s. r. o. Kraslice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opravy dechových nástrojů Kraslice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Cheb, p. o. -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žesťových hudebních nástrojů, 29.10.2026 2:36:33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