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30FD0" Type="http://schemas.openxmlformats.org/officeDocument/2006/relationships/officeDocument" Target="/word/document.xml" /><Relationship Id="coreR2B930FD0" Type="http://schemas.openxmlformats.org/package/2006/relationships/metadata/core-properties" Target="/docProps/core.xml" /><Relationship Id="customR2B930F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dechových žesťových hudebních nástrojů a střední vzdělání s maturitní zkouškou a alespoň 5 let odborné praxe v oblasti výroby dechových žesťových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2:22:32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99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D49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E7F5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