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C2E7DF" Type="http://schemas.openxmlformats.org/officeDocument/2006/relationships/officeDocument" Target="/word/document.xml" /><Relationship Id="coreR6CC2E7DF" Type="http://schemas.openxmlformats.org/package/2006/relationships/metadata/core-properties" Target="/docProps/core.xml" /><Relationship Id="customR6CC2E7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Stavbyvedoucí energetických zařízení (kód: 26-051-M)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Stavbyvedoucí energetických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normách a zákonech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normách, čtení výkresů a schémat a používání této dokumentace při práci na elektrotechnických a elektronických zařízeních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ve vyhláškách, normách a technických předpisech týkajících se řízení a obsluhy příslušných druhů stavebních strojů a zařízení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Orientace v problematice ochrany životního prostředí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energetických provozech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Provádění technického a stavebního dozoru na energetických pracovištích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Vedení technické dokumentace staveb v energetice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Zpracování podkladů pro cenové kalkulace staveb v energetice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Zpracování podkladů pro odměňování pracovníků montážních, revizních a údržbářských prací na energetických zařízeních a sítích.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 oblasti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26.07.2016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pomůcky smí uchazeč při zkoušce použít.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upozorní uchazeče, že pro výkon povolání je třeba splňovat podmínky podle vyhlášky č. 50/1978 Sb., v platném znění § 7 nebo § 8 o odborné způsobilosti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OTIS,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Sokolnice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Maděra a Šípek,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