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4375E2" Type="http://schemas.openxmlformats.org/officeDocument/2006/relationships/officeDocument" Target="/word/document.xml" /><Relationship Id="coreR404375E2" Type="http://schemas.openxmlformats.org/package/2006/relationships/metadata/core-properties" Target="/docProps/core.xml" /><Relationship Id="customR404375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Stavbyvedoucí energetických zařízení (kód: 26-051-M)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Stavbyvedoucí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normách a zákonech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a normách, čtení výkresů a schémat a používání této dokumentace při práci na elektrotechnických a elektronických zařízeních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Zásadách ochrany zdraví a majetku, ochrana před úrazem elektrickým proudem, bezpečnosti při obsluze a práci na elektrickém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ve vyhláškách, normách a technických předpisech týkajících se řízení a obsluhy příslušných druhů stavebních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problematice ochrany životního prostředí</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dodržování technologických postupů a bezpečnostních předpisů v energetických provozech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technického a stavebního dozoru na energetických pracovištích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Vedení technické dokumentace staveb v energetice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Zpracování podkladů pro cenové kalkulace staveb v energetice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Zpracování podkladů pro odměňování pracovníků montážních, revizních a údržbářských prací na energetických zařízeních a sítích.</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Operativní řešení organizačních a provozních problémů ve svěřené oblasti</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26.07.2016 do: 06.06.2021</w:t>
      </w:r>
    </w:p>
    <w:p>
      <w:pPr>
        <w:pStyle w:val="P21"/>
        <w:framePr w:w="7654" w:h="331" w:hRule="exact" w:wrap="none" w:vAnchor="page" w:hAnchor="margin" w:x="28" w:y="15940"/>
        <w:rPr>
          <w:rStyle w:val="C16"/>
          <w:rtl w:val="0"/>
        </w:rPr>
      </w:pPr>
      <w:r>
        <w:rPr>
          <w:rStyle w:val="C16"/>
          <w:rtl w:val="0"/>
        </w:rPr>
        <w:t>Stavbyvedoucí energetických zařízení, 27.10.2026 5:20:25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normách a zákonech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(ČSN 01 3420 - měřítka, značky jednotlivých druhů sítí, rozeznat výkres výkopů, základů, střech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části dokumentace pro provádění stavby: A Průvodní zpráva, B Souhrnná technická zpráva, C Situační výkresy, D Dokumentace objektů a technických a technologických zařízení, E Dokladová část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ověření s ústním vysvětlením</w:t>
      </w:r>
    </w:p>
    <w:p>
      <w:pPr>
        <w:pStyle w:val="P12"/>
        <w:framePr w:w="6710" w:h="1280" w:hRule="exact" w:wrap="none" w:vAnchor="page" w:hAnchor="margin" w:x="45" w:y="4965"/>
        <w:rPr>
          <w:rStyle w:val="C3"/>
          <w:rtl w:val="0"/>
        </w:rPr>
      </w:pPr>
    </w:p>
    <w:p>
      <w:pPr>
        <w:pStyle w:val="P13"/>
        <w:framePr w:w="6658" w:h="1153" w:hRule="exact" w:wrap="none" w:vAnchor="page" w:hAnchor="margin" w:x="71" w:y="5021"/>
        <w:rPr>
          <w:rStyle w:val="C11"/>
          <w:rtl w:val="0"/>
        </w:rPr>
      </w:pPr>
      <w:r>
        <w:rPr>
          <w:rStyle w:val="C11"/>
          <w:rtl w:val="0"/>
        </w:rPr>
        <w:t>c) Orientovat se v legislativním prostředí investiční výstavby energetických zařízení, popsat význam technických norem v oboru. Určit zdroje, dostupnost, způsoby zveřejnění a aktualizace technických předpisů, dokumentů a norem a legislativních dokumentů. Vysvětlit rozdíl mezi zákonem, normou, prováděcím předpisem, vyhláškou, nařízením</w:t>
      </w:r>
    </w:p>
    <w:p>
      <w:pPr>
        <w:pStyle w:val="P28"/>
        <w:framePr w:w="3921" w:h="1280" w:hRule="exact" w:wrap="none" w:vAnchor="page" w:hAnchor="margin" w:x="6800" w:y="4965"/>
        <w:rPr>
          <w:rStyle w:val="C3"/>
          <w:rtl w:val="0"/>
        </w:rPr>
      </w:pPr>
    </w:p>
    <w:p>
      <w:pPr>
        <w:pStyle w:val="P29"/>
        <w:framePr w:w="3839" w:h="1153" w:hRule="exact" w:wrap="none" w:vAnchor="page" w:hAnchor="margin" w:x="6856" w:y="5021"/>
        <w:rPr>
          <w:rStyle w:val="C21"/>
          <w:rtl w:val="0"/>
        </w:rPr>
      </w:pPr>
      <w:r>
        <w:rPr>
          <w:rStyle w:val="C21"/>
          <w:rtl w:val="0"/>
        </w:rPr>
        <w:t>Ústní ověření s písemnou přípravou</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 xml:space="preserve">d) Stručně popsat základní legislativní dokumenty pro výstavbu a bezpečnost práce a zvlášť pro silnoproudou elektrotechniku (zák. 183/2006 Sb., o územním plánování a stavebním řádu v platném znění, vyhl. 499/2006 sb. Dokumentaci staveb v platném znění, zák. 309/2006 o zajištění dalších podmínek bezpečnosti a ochrany zdraví při  v platném znění, zák. 22/1997 o technických požadavcích na výrobky, zák. 458/2000 energetický zákon v platném znění)</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Ústní ověření s písemnou přípravou</w:t>
      </w:r>
    </w:p>
    <w:p>
      <w:pPr>
        <w:pStyle w:val="P32"/>
        <w:framePr w:w="10710" w:h="248" w:hRule="exact" w:wrap="none" w:vAnchor="page" w:hAnchor="margin" w:x="28" w:y="8086"/>
        <w:rPr>
          <w:rStyle w:val="C23"/>
          <w:rtl w:val="0"/>
        </w:rPr>
      </w:pPr>
      <w:r>
        <w:rPr>
          <w:rStyle w:val="C23"/>
          <w:rtl w:val="0"/>
        </w:rPr>
        <w:t>Je třeba splnit všechna kritéria.</w:t>
      </w:r>
    </w:p>
    <w:p>
      <w:pPr>
        <w:pStyle w:val="P23"/>
        <w:framePr w:w="10710" w:h="547" w:hRule="exact" w:wrap="none" w:vAnchor="page" w:hAnchor="margin" w:x="28" w:y="8522"/>
        <w:rPr>
          <w:rStyle w:val="C18"/>
          <w:rtl w:val="0"/>
        </w:rPr>
      </w:pPr>
      <w:r>
        <w:rPr>
          <w:rStyle w:val="C18"/>
          <w:rtl w:val="0"/>
        </w:rPr>
        <w:t>Orientace v technické dokumentaci a normách, čtení výkresů a schémat a používání této dokumentace při práci na elektrotechnických a elektronických zařízeních</w:t>
      </w:r>
    </w:p>
    <w:p>
      <w:pPr>
        <w:pStyle w:val="P24"/>
        <w:framePr w:w="6713" w:h="376" w:hRule="exact" w:wrap="none" w:vAnchor="page" w:hAnchor="margin" w:x="45" w:y="9168"/>
        <w:rPr>
          <w:rStyle w:val="C3"/>
          <w:rtl w:val="0"/>
        </w:rPr>
      </w:pPr>
    </w:p>
    <w:p>
      <w:pPr>
        <w:pStyle w:val="P25"/>
        <w:framePr w:w="6661" w:h="249" w:hRule="exact" w:wrap="none" w:vAnchor="page" w:hAnchor="margin" w:x="71" w:y="9239"/>
        <w:rPr>
          <w:rStyle w:val="C19"/>
          <w:rtl w:val="0"/>
        </w:rPr>
      </w:pPr>
      <w:r>
        <w:rPr>
          <w:rStyle w:val="C19"/>
          <w:rtl w:val="0"/>
        </w:rPr>
        <w:t>Kritéria hodnocení</w:t>
      </w:r>
    </w:p>
    <w:p>
      <w:pPr>
        <w:pStyle w:val="P26"/>
        <w:framePr w:w="3918" w:h="376" w:hRule="exact" w:wrap="none" w:vAnchor="page" w:hAnchor="margin" w:x="6803" w:y="9168"/>
        <w:rPr>
          <w:rStyle w:val="C3"/>
          <w:rtl w:val="0"/>
        </w:rPr>
      </w:pPr>
    </w:p>
    <w:p>
      <w:pPr>
        <w:pStyle w:val="P27"/>
        <w:framePr w:w="3836" w:h="249" w:hRule="exact" w:wrap="none" w:vAnchor="page" w:hAnchor="margin" w:x="6859" w:y="9239"/>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Orientovat se v předložené projektové dokumentaci stavby, komentovat jednotlivé výkresy (situace, schéma zapojení, schéma jištění, jednopólové schéma, liniové schéma), vysvětlit jejich účel a obsah</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ověření s ústním vysvětlením</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Identifikovat a definovat v předložené projektové dokumentaci použité schematické značky, čáry a barevné značení sítí, elektrických zařízení, přístrojů, obvodů, obvodových prvků</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Praktické předvedení s ústním vysvětlením</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Orientovat se v oboru elektroenergetiky, znát a vysvětlit základní elektroenergetické pojmy (distribuční/přenosová soustava, elektrická přípojka, přeložka, ochranné pásmo, bezpečnostní pásmo)</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Ústní ověření s písemnou přípravou</w:t>
      </w:r>
    </w:p>
    <w:p>
      <w:pPr>
        <w:pStyle w:val="P16"/>
        <w:framePr w:w="6710" w:h="607" w:hRule="exact" w:wrap="none" w:vAnchor="page" w:hAnchor="margin" w:x="45" w:y="12038"/>
        <w:rPr>
          <w:rStyle w:val="C3"/>
          <w:rtl w:val="0"/>
        </w:rPr>
      </w:pPr>
    </w:p>
    <w:p>
      <w:pPr>
        <w:pStyle w:val="P17"/>
        <w:framePr w:w="6658" w:h="480" w:hRule="exact" w:wrap="none" w:vAnchor="page" w:hAnchor="margin" w:x="71" w:y="12094"/>
        <w:rPr>
          <w:rStyle w:val="C13"/>
          <w:rtl w:val="0"/>
        </w:rPr>
      </w:pPr>
      <w:r>
        <w:rPr>
          <w:rStyle w:val="C13"/>
          <w:rtl w:val="0"/>
        </w:rPr>
        <w:t>d) Vysvětlit pojem třída technické normy, uvést třídu 33 pro Elektrotechniku – elektrotechnické předpisy, a 34, 35, 36 pro ostatní Elektrotechniku</w:t>
      </w:r>
    </w:p>
    <w:p>
      <w:pPr>
        <w:pStyle w:val="P30"/>
        <w:framePr w:w="3921" w:h="607" w:hRule="exact" w:wrap="none" w:vAnchor="page" w:hAnchor="margin" w:x="6800" w:y="12038"/>
        <w:rPr>
          <w:rStyle w:val="C3"/>
          <w:rtl w:val="0"/>
        </w:rPr>
      </w:pPr>
    </w:p>
    <w:p>
      <w:pPr>
        <w:pStyle w:val="P31"/>
        <w:framePr w:w="3839" w:h="480" w:hRule="exact" w:wrap="none" w:vAnchor="page" w:hAnchor="margin" w:x="6856" w:y="12094"/>
        <w:rPr>
          <w:rStyle w:val="C22"/>
          <w:rtl w:val="0"/>
        </w:rPr>
      </w:pPr>
      <w:r>
        <w:rPr>
          <w:rStyle w:val="C22"/>
          <w:rtl w:val="0"/>
        </w:rPr>
        <w:t>Ústní ověření s písemnou přípravou</w:t>
      </w:r>
    </w:p>
    <w:p>
      <w:pPr>
        <w:pStyle w:val="P12"/>
        <w:framePr w:w="6710" w:h="831" w:hRule="exact" w:wrap="none" w:vAnchor="page" w:hAnchor="margin" w:x="45" w:y="12645"/>
        <w:rPr>
          <w:rStyle w:val="C3"/>
          <w:rtl w:val="0"/>
        </w:rPr>
      </w:pPr>
    </w:p>
    <w:p>
      <w:pPr>
        <w:pStyle w:val="P13"/>
        <w:framePr w:w="6658" w:h="704" w:hRule="exact" w:wrap="none" w:vAnchor="page" w:hAnchor="margin" w:x="71" w:y="12701"/>
        <w:rPr>
          <w:rStyle w:val="C11"/>
          <w:rtl w:val="0"/>
        </w:rPr>
      </w:pPr>
      <w:r>
        <w:rPr>
          <w:rStyle w:val="C11"/>
          <w:rtl w:val="0"/>
        </w:rPr>
        <w:t>e) Prokázat znalosti a navrhnout (variantně) způsob uložení kabelového vedení a prostorového uspořádání jednotlivých inženýrských sítí podle zadání autorizované osoby</w:t>
      </w:r>
    </w:p>
    <w:p>
      <w:pPr>
        <w:pStyle w:val="P28"/>
        <w:framePr w:w="3921" w:h="831" w:hRule="exact" w:wrap="none" w:vAnchor="page" w:hAnchor="margin" w:x="6800" w:y="12645"/>
        <w:rPr>
          <w:rStyle w:val="C3"/>
          <w:rtl w:val="0"/>
        </w:rPr>
      </w:pPr>
    </w:p>
    <w:p>
      <w:pPr>
        <w:pStyle w:val="P29"/>
        <w:framePr w:w="3839" w:h="704" w:hRule="exact" w:wrap="none" w:vAnchor="page" w:hAnchor="margin" w:x="6856" w:y="12701"/>
        <w:rPr>
          <w:rStyle w:val="C21"/>
          <w:rtl w:val="0"/>
        </w:rPr>
      </w:pPr>
      <w:r>
        <w:rPr>
          <w:rStyle w:val="C21"/>
          <w:rtl w:val="0"/>
        </w:rPr>
        <w:t>Praktické předvedení s ústním vysvětlením</w:t>
      </w:r>
    </w:p>
    <w:p>
      <w:pPr>
        <w:pStyle w:val="P32"/>
        <w:framePr w:w="10710" w:h="248" w:hRule="exact" w:wrap="none" w:vAnchor="page" w:hAnchor="margin" w:x="28" w:y="13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27.10.2026 5:20:25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Charakterizovat členění a režim prostor při výstavbě a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 jiné prostředky)</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 s ústním zdůvodněním</w:t>
      </w:r>
    </w:p>
    <w:p>
      <w:pPr>
        <w:pStyle w:val="P16"/>
        <w:framePr w:w="6710" w:h="1055" w:hRule="exact" w:wrap="none" w:vAnchor="page" w:hAnchor="margin" w:x="45" w:y="4457"/>
        <w:rPr>
          <w:rStyle w:val="C3"/>
          <w:rtl w:val="0"/>
        </w:rPr>
      </w:pPr>
    </w:p>
    <w:p>
      <w:pPr>
        <w:pStyle w:val="P17"/>
        <w:framePr w:w="6658" w:h="928" w:hRule="exact" w:wrap="none" w:vAnchor="page" w:hAnchor="margin" w:x="71" w:y="4513"/>
        <w:rPr>
          <w:rStyle w:val="C13"/>
          <w:rtl w:val="0"/>
        </w:rPr>
      </w:pPr>
      <w:r>
        <w:rPr>
          <w:rStyle w:val="C13"/>
          <w:rtl w:val="0"/>
        </w:rPr>
        <w:t>b) Charakterizovat prostředky pro ochranu při poruše (přídavná izolace, ochranné pospojování, ochranné stínění, indikace a odpojení ve vysokonapěťových instalacích a sítích, samočinné (automatické) odpojení od zdroje)</w:t>
      </w:r>
    </w:p>
    <w:p>
      <w:pPr>
        <w:pStyle w:val="P30"/>
        <w:framePr w:w="3921" w:h="1055" w:hRule="exact" w:wrap="none" w:vAnchor="page" w:hAnchor="margin" w:x="6800" w:y="4457"/>
        <w:rPr>
          <w:rStyle w:val="C3"/>
          <w:rtl w:val="0"/>
        </w:rPr>
      </w:pPr>
    </w:p>
    <w:p>
      <w:pPr>
        <w:pStyle w:val="P31"/>
        <w:framePr w:w="3839" w:h="928" w:hRule="exact" w:wrap="none" w:vAnchor="page" w:hAnchor="margin" w:x="6856" w:y="4513"/>
        <w:rPr>
          <w:rStyle w:val="C22"/>
          <w:rtl w:val="0"/>
        </w:rPr>
      </w:pPr>
      <w:r>
        <w:rPr>
          <w:rStyle w:val="C22"/>
          <w:rtl w:val="0"/>
        </w:rPr>
        <w:t>Písemné ověření s ústním zdůvodněním</w:t>
      </w:r>
    </w:p>
    <w:p>
      <w:pPr>
        <w:pStyle w:val="P12"/>
        <w:framePr w:w="6710" w:h="831" w:hRule="exact" w:wrap="none" w:vAnchor="page" w:hAnchor="margin" w:x="45" w:y="5512"/>
        <w:rPr>
          <w:rStyle w:val="C3"/>
          <w:rtl w:val="0"/>
        </w:rPr>
      </w:pPr>
    </w:p>
    <w:p>
      <w:pPr>
        <w:pStyle w:val="P13"/>
        <w:framePr w:w="6658" w:h="704" w:hRule="exact" w:wrap="none" w:vAnchor="page" w:hAnchor="margin" w:x="71" w:y="5568"/>
        <w:rPr>
          <w:rStyle w:val="C11"/>
          <w:rtl w:val="0"/>
        </w:rPr>
      </w:pPr>
      <w:r>
        <w:rPr>
          <w:rStyle w:val="C11"/>
          <w:rtl w:val="0"/>
        </w:rPr>
        <w:t>c) Navrhnout vhodné OOPP (osobní ochranné pracovní prostředky) Popsat (na etapě práce určené autorizovanou osobou) způsob realizace ochrany zdraví a majetku (zajištění pracoviště, označení pracoviště),</w:t>
      </w:r>
    </w:p>
    <w:p>
      <w:pPr>
        <w:pStyle w:val="P28"/>
        <w:framePr w:w="3921" w:h="831" w:hRule="exact" w:wrap="none" w:vAnchor="page" w:hAnchor="margin" w:x="6800" w:y="5512"/>
        <w:rPr>
          <w:rStyle w:val="C3"/>
          <w:rtl w:val="0"/>
        </w:rPr>
      </w:pPr>
    </w:p>
    <w:p>
      <w:pPr>
        <w:pStyle w:val="P29"/>
        <w:framePr w:w="3839" w:h="704" w:hRule="exact" w:wrap="none" w:vAnchor="page" w:hAnchor="margin" w:x="6856" w:y="5568"/>
        <w:rPr>
          <w:rStyle w:val="C21"/>
          <w:rtl w:val="0"/>
        </w:rPr>
      </w:pPr>
      <w:r>
        <w:rPr>
          <w:rStyle w:val="C21"/>
          <w:rtl w:val="0"/>
        </w:rPr>
        <w:t>Praktické předvedení s ústním vysvětlením</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Vysvětlit pojem „příkaz B“.</w:t>
        <w:tab/>
        <w:t>K čemu slouží, kdo, proč a pro koho jej vydává</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Písemné a ústní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Orientace ve vyhláškách, normách a technických předpisech týkajících se řízení a obsluhy příslušných druhů stavebních strojů a zařízení</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Charakterizovat základní předpisy BOZP (zák. 262/2006 Sb., zákoník práce, § 101 a násl. v platném znění, zák. 309/2006 Sb., o zajištění dalších podmínek bezpečnosti a ochrany zdraví při práci v platném znění)</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Písemné a ústní ověření</w:t>
      </w:r>
    </w:p>
    <w:p>
      <w:pPr>
        <w:pStyle w:val="P16"/>
        <w:framePr w:w="6710" w:h="1055" w:hRule="exact" w:wrap="none" w:vAnchor="page" w:hAnchor="margin" w:x="45" w:y="9353"/>
        <w:rPr>
          <w:rStyle w:val="C3"/>
          <w:rtl w:val="0"/>
        </w:rPr>
      </w:pPr>
    </w:p>
    <w:p>
      <w:pPr>
        <w:pStyle w:val="P17"/>
        <w:framePr w:w="6658" w:h="928" w:hRule="exact" w:wrap="none" w:vAnchor="page" w:hAnchor="margin" w:x="71" w:y="9409"/>
        <w:rPr>
          <w:rStyle w:val="C13"/>
          <w:rtl w:val="0"/>
        </w:rPr>
      </w:pPr>
      <w:r>
        <w:rPr>
          <w:rStyle w:val="C13"/>
          <w:rtl w:val="0"/>
        </w:rPr>
        <w:t>b) Charakterizovat základní předpis pro používání strojů a nářadí na staveništi (příloha č. 2 nařízení vlády 591/2006 Sb., o bližších minimálních požadavcích na bezpečnost a ochranu zdraví při práci na staveništích v platném znění)</w:t>
      </w:r>
    </w:p>
    <w:p>
      <w:pPr>
        <w:pStyle w:val="P30"/>
        <w:framePr w:w="3921" w:h="1055" w:hRule="exact" w:wrap="none" w:vAnchor="page" w:hAnchor="margin" w:x="6800" w:y="9353"/>
        <w:rPr>
          <w:rStyle w:val="C3"/>
          <w:rtl w:val="0"/>
        </w:rPr>
      </w:pPr>
    </w:p>
    <w:p>
      <w:pPr>
        <w:pStyle w:val="P31"/>
        <w:framePr w:w="3839" w:h="928" w:hRule="exact" w:wrap="none" w:vAnchor="page" w:hAnchor="margin" w:x="6856" w:y="9409"/>
        <w:rPr>
          <w:rStyle w:val="C22"/>
          <w:rtl w:val="0"/>
        </w:rPr>
      </w:pPr>
      <w:r>
        <w:rPr>
          <w:rStyle w:val="C22"/>
          <w:rtl w:val="0"/>
        </w:rPr>
        <w:t>Písemné a ústní ověření</w:t>
      </w:r>
    </w:p>
    <w:p>
      <w:pPr>
        <w:pStyle w:val="P12"/>
        <w:framePr w:w="6710" w:h="376" w:hRule="exact" w:wrap="none" w:vAnchor="page" w:hAnchor="margin" w:x="45" w:y="10408"/>
        <w:rPr>
          <w:rStyle w:val="C3"/>
          <w:rtl w:val="0"/>
        </w:rPr>
      </w:pPr>
    </w:p>
    <w:p>
      <w:pPr>
        <w:pStyle w:val="P13"/>
        <w:framePr w:w="6658" w:h="249" w:hRule="exact" w:wrap="none" w:vAnchor="page" w:hAnchor="margin" w:x="71" w:y="10464"/>
        <w:rPr>
          <w:rStyle w:val="C11"/>
          <w:rtl w:val="0"/>
        </w:rPr>
      </w:pPr>
      <w:r>
        <w:rPr>
          <w:rStyle w:val="C11"/>
          <w:rtl w:val="0"/>
        </w:rPr>
        <w:t>c) Uvést, kteří pracovníci mohou obsluhovat stavební stroje a zařízení</w:t>
      </w:r>
    </w:p>
    <w:p>
      <w:pPr>
        <w:pStyle w:val="P28"/>
        <w:framePr w:w="3921" w:h="376" w:hRule="exact" w:wrap="none" w:vAnchor="page" w:hAnchor="margin" w:x="6800" w:y="10408"/>
        <w:rPr>
          <w:rStyle w:val="C3"/>
          <w:rtl w:val="0"/>
        </w:rPr>
      </w:pPr>
    </w:p>
    <w:p>
      <w:pPr>
        <w:pStyle w:val="P29"/>
        <w:framePr w:w="3839" w:h="249" w:hRule="exact" w:wrap="none" w:vAnchor="page" w:hAnchor="margin" w:x="6856" w:y="10464"/>
        <w:rPr>
          <w:rStyle w:val="C21"/>
          <w:rtl w:val="0"/>
        </w:rPr>
      </w:pPr>
      <w:r>
        <w:rPr>
          <w:rStyle w:val="C21"/>
          <w:rtl w:val="0"/>
        </w:rPr>
        <w:t>Písemné ověření s ústním zdůvodněním</w:t>
      </w:r>
    </w:p>
    <w:p>
      <w:pPr>
        <w:pStyle w:val="P16"/>
        <w:framePr w:w="6710" w:h="607" w:hRule="exact" w:wrap="none" w:vAnchor="page" w:hAnchor="margin" w:x="45" w:y="10784"/>
        <w:rPr>
          <w:rStyle w:val="C3"/>
          <w:rtl w:val="0"/>
        </w:rPr>
      </w:pPr>
    </w:p>
    <w:p>
      <w:pPr>
        <w:pStyle w:val="P17"/>
        <w:framePr w:w="6658" w:h="480" w:hRule="exact" w:wrap="none" w:vAnchor="page" w:hAnchor="margin" w:x="71" w:y="10840"/>
        <w:rPr>
          <w:rStyle w:val="C13"/>
          <w:rtl w:val="0"/>
        </w:rPr>
      </w:pPr>
      <w:r>
        <w:rPr>
          <w:rStyle w:val="C13"/>
          <w:rtl w:val="0"/>
        </w:rPr>
        <w:t>d) Uvést požadavky pro zabezpečení strojů při přerušení nebo ukončení práce</w:t>
      </w:r>
    </w:p>
    <w:p>
      <w:pPr>
        <w:pStyle w:val="P30"/>
        <w:framePr w:w="3921" w:h="607" w:hRule="exact" w:wrap="none" w:vAnchor="page" w:hAnchor="margin" w:x="6800" w:y="10784"/>
        <w:rPr>
          <w:rStyle w:val="C3"/>
          <w:rtl w:val="0"/>
        </w:rPr>
      </w:pPr>
    </w:p>
    <w:p>
      <w:pPr>
        <w:pStyle w:val="P31"/>
        <w:framePr w:w="3839" w:h="480" w:hRule="exact" w:wrap="none" w:vAnchor="page" w:hAnchor="margin" w:x="6856" w:y="10840"/>
        <w:rPr>
          <w:rStyle w:val="C22"/>
          <w:rtl w:val="0"/>
        </w:rPr>
      </w:pPr>
      <w:r>
        <w:rPr>
          <w:rStyle w:val="C22"/>
          <w:rtl w:val="0"/>
        </w:rPr>
        <w:t>Písemné ověření s ústním zdůvodněním</w:t>
      </w:r>
    </w:p>
    <w:p>
      <w:pPr>
        <w:pStyle w:val="P32"/>
        <w:framePr w:w="10710" w:h="248" w:hRule="exact" w:wrap="none" w:vAnchor="page" w:hAnchor="margin" w:x="28" w:y="11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27.10.2026 5:20:25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ochrany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Identifikovat u soupisu materiálů, předloženého autorizovanou osobou, jejich nebezpečné vlastností jako odpadů (příloha č. 2 zák. 185/2001 Sb., o odpadech v platném znění) s ohledem dopadu na životní prostředí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Navrhnout u demontovaného materiálu ze seznamu předloženého autorizovanou osobou (kabely, měděná a AlFe lana, konzolovina, pojistky, transformátory, kondenzátory, sloupy, patky) způsob jeho likvidace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ověření s ústním zdůvodněním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Uvést komu může být předán odpad / nebezpečný odpad. Jaké doklady musí daná osoba doložit</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 s ústním zdůvodněním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Navrhnout ze seznamu předloženého autorizovanou osobou likvidaci odpadů vzniklých na stavbě (např. výkopový materiál – zeminy, asfalty, betony, dřevo)</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ověření s ústním zdůvodněním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547" w:hRule="exact" w:wrap="none" w:vAnchor="page" w:hAnchor="margin" w:x="28" w:y="6619"/>
        <w:rPr>
          <w:rStyle w:val="C18"/>
          <w:rtl w:val="0"/>
        </w:rPr>
      </w:pPr>
      <w:r>
        <w:rPr>
          <w:rStyle w:val="C18"/>
          <w:rtl w:val="0"/>
        </w:rPr>
        <w:t>Kontrola dodržování technologických postupů a bezpečnostních předpisů v energetických provozech</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831" w:hRule="exact" w:wrap="none" w:vAnchor="page" w:hAnchor="margin" w:x="45" w:y="7642"/>
        <w:rPr>
          <w:rStyle w:val="C3"/>
          <w:rtl w:val="0"/>
        </w:rPr>
      </w:pPr>
    </w:p>
    <w:p>
      <w:pPr>
        <w:pStyle w:val="P13"/>
        <w:framePr w:w="6658" w:h="704" w:hRule="exact" w:wrap="none" w:vAnchor="page" w:hAnchor="margin" w:x="71" w:y="7698"/>
        <w:rPr>
          <w:rStyle w:val="C11"/>
          <w:rtl w:val="0"/>
        </w:rPr>
      </w:pPr>
      <w:r>
        <w:rPr>
          <w:rStyle w:val="C11"/>
          <w:rtl w:val="0"/>
        </w:rPr>
        <w:t>a) Navrhnout způsob kontroly dodržování technologických a bezpečnostních předpisů při konkrétní realizaci stavby. Uvést, jaké záznamy musí být uvedeny ve stavebním deníku</w:t>
      </w:r>
    </w:p>
    <w:p>
      <w:pPr>
        <w:pStyle w:val="P28"/>
        <w:framePr w:w="3921" w:h="831" w:hRule="exact" w:wrap="none" w:vAnchor="page" w:hAnchor="margin" w:x="6800" w:y="7642"/>
        <w:rPr>
          <w:rStyle w:val="C3"/>
          <w:rtl w:val="0"/>
        </w:rPr>
      </w:pPr>
    </w:p>
    <w:p>
      <w:pPr>
        <w:pStyle w:val="P29"/>
        <w:framePr w:w="3839" w:h="704" w:hRule="exact" w:wrap="none" w:vAnchor="page" w:hAnchor="margin" w:x="6856" w:y="7698"/>
        <w:rPr>
          <w:rStyle w:val="C21"/>
          <w:rtl w:val="0"/>
        </w:rPr>
      </w:pPr>
      <w:r>
        <w:rPr>
          <w:rStyle w:val="C21"/>
          <w:rtl w:val="0"/>
        </w:rPr>
        <w:t>Praktické předvedení s ústním vysvětlením</w:t>
      </w:r>
    </w:p>
    <w:p>
      <w:pPr>
        <w:pStyle w:val="P16"/>
        <w:framePr w:w="6710" w:h="831" w:hRule="exact" w:wrap="none" w:vAnchor="page" w:hAnchor="margin" w:x="45" w:y="8473"/>
        <w:rPr>
          <w:rStyle w:val="C3"/>
          <w:rtl w:val="0"/>
        </w:rPr>
      </w:pPr>
    </w:p>
    <w:p>
      <w:pPr>
        <w:pStyle w:val="P17"/>
        <w:framePr w:w="6658" w:h="704" w:hRule="exact" w:wrap="none" w:vAnchor="page" w:hAnchor="margin" w:x="71" w:y="8529"/>
        <w:rPr>
          <w:rStyle w:val="C13"/>
          <w:rtl w:val="0"/>
        </w:rPr>
      </w:pPr>
      <w:r>
        <w:rPr>
          <w:rStyle w:val="C13"/>
          <w:rtl w:val="0"/>
        </w:rPr>
        <w:t>b) Charakterizovat, co obsahuje plán bezpečnosti a ochrany zdraví při práci na staveništi, kdo s ním musí být seznámen (dle vyhlášky č. 499/2006 Sb., o dokumentaci staveb v platném znění). Navrhnout způsob jeho kontrolování</w:t>
      </w:r>
    </w:p>
    <w:p>
      <w:pPr>
        <w:pStyle w:val="P30"/>
        <w:framePr w:w="3921" w:h="831" w:hRule="exact" w:wrap="none" w:vAnchor="page" w:hAnchor="margin" w:x="6800" w:y="8473"/>
        <w:rPr>
          <w:rStyle w:val="C3"/>
          <w:rtl w:val="0"/>
        </w:rPr>
      </w:pPr>
    </w:p>
    <w:p>
      <w:pPr>
        <w:pStyle w:val="P31"/>
        <w:framePr w:w="3839" w:h="704" w:hRule="exact" w:wrap="none" w:vAnchor="page" w:hAnchor="margin" w:x="6856" w:y="8529"/>
        <w:rPr>
          <w:rStyle w:val="C22"/>
          <w:rtl w:val="0"/>
        </w:rPr>
      </w:pPr>
      <w:r>
        <w:rPr>
          <w:rStyle w:val="C22"/>
          <w:rtl w:val="0"/>
        </w:rPr>
        <w:t>Písemné a ústní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c) Uvést případy, kdy musí být stanoven koordinátor BOZP (dle zákona č. 309/2006 Sb. v platném znění) a vyjmenovat jeho základní povinnosti</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Písemné a 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d) Vyjmenovat příklady neobvyklé či rizikové práce a navrhnout bezpečnostní opatření a jejich kontrolu</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Ústní ověření s písemnou přípravou</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e) Uvést, kdy nebo za jakých podmínek musí být nařízeno přerušení práce, zastavení stavby</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 s písemnou přípravou</w:t>
      </w:r>
    </w:p>
    <w:p>
      <w:pPr>
        <w:pStyle w:val="P16"/>
        <w:framePr w:w="6710" w:h="831" w:hRule="exact" w:wrap="none" w:vAnchor="page" w:hAnchor="margin" w:x="45" w:y="11124"/>
        <w:rPr>
          <w:rStyle w:val="C3"/>
          <w:rtl w:val="0"/>
        </w:rPr>
      </w:pPr>
    </w:p>
    <w:p>
      <w:pPr>
        <w:pStyle w:val="P17"/>
        <w:framePr w:w="6658" w:h="704" w:hRule="exact" w:wrap="none" w:vAnchor="page" w:hAnchor="margin" w:x="71" w:y="11180"/>
        <w:rPr>
          <w:rStyle w:val="C13"/>
          <w:rtl w:val="0"/>
        </w:rPr>
      </w:pPr>
      <w:r>
        <w:rPr>
          <w:rStyle w:val="C13"/>
          <w:rtl w:val="0"/>
        </w:rPr>
        <w:t>f) Uvést alespoň 2 činnosti, které mohou představovat požární nebezpečí. Jaké povinnosti je třeba splnit před započetím těchto prací a po jejich ukončení</w:t>
      </w:r>
    </w:p>
    <w:p>
      <w:pPr>
        <w:pStyle w:val="P30"/>
        <w:framePr w:w="3921" w:h="831" w:hRule="exact" w:wrap="none" w:vAnchor="page" w:hAnchor="margin" w:x="6800" w:y="11124"/>
        <w:rPr>
          <w:rStyle w:val="C3"/>
          <w:rtl w:val="0"/>
        </w:rPr>
      </w:pPr>
    </w:p>
    <w:p>
      <w:pPr>
        <w:pStyle w:val="P31"/>
        <w:framePr w:w="3839" w:h="704" w:hRule="exact" w:wrap="none" w:vAnchor="page" w:hAnchor="margin" w:x="6856" w:y="11180"/>
        <w:rPr>
          <w:rStyle w:val="C22"/>
          <w:rtl w:val="0"/>
        </w:rPr>
      </w:pPr>
      <w:r>
        <w:rPr>
          <w:rStyle w:val="C22"/>
          <w:rtl w:val="0"/>
        </w:rPr>
        <w:t>Písemné ověření s ústním zdůvodněním</w:t>
      </w:r>
    </w:p>
    <w:p>
      <w:pPr>
        <w:pStyle w:val="P12"/>
        <w:framePr w:w="6710" w:h="831" w:hRule="exact" w:wrap="none" w:vAnchor="page" w:hAnchor="margin" w:x="45" w:y="11955"/>
        <w:rPr>
          <w:rStyle w:val="C3"/>
          <w:rtl w:val="0"/>
        </w:rPr>
      </w:pPr>
    </w:p>
    <w:p>
      <w:pPr>
        <w:pStyle w:val="P13"/>
        <w:framePr w:w="6658" w:h="704" w:hRule="exact" w:wrap="none" w:vAnchor="page" w:hAnchor="margin" w:x="71" w:y="12011"/>
        <w:rPr>
          <w:rStyle w:val="C11"/>
          <w:rtl w:val="0"/>
        </w:rPr>
      </w:pPr>
      <w:r>
        <w:rPr>
          <w:rStyle w:val="C11"/>
          <w:rtl w:val="0"/>
        </w:rPr>
        <w:t>g) Charakterizovat příkaz ke svařování. Navrhnout rozmístění a použití věcných prostředků požární ochrany na vybrané stavbě. Uvést důvod pro výběr konkrétního typu hasicího přístroje</w:t>
      </w:r>
    </w:p>
    <w:p>
      <w:pPr>
        <w:pStyle w:val="P28"/>
        <w:framePr w:w="3921" w:h="831" w:hRule="exact" w:wrap="none" w:vAnchor="page" w:hAnchor="margin" w:x="6800" w:y="11955"/>
        <w:rPr>
          <w:rStyle w:val="C3"/>
          <w:rtl w:val="0"/>
        </w:rPr>
      </w:pPr>
    </w:p>
    <w:p>
      <w:pPr>
        <w:pStyle w:val="P29"/>
        <w:framePr w:w="3839" w:h="704" w:hRule="exact" w:wrap="none" w:vAnchor="page" w:hAnchor="margin" w:x="6856" w:y="12011"/>
        <w:rPr>
          <w:rStyle w:val="C21"/>
          <w:rtl w:val="0"/>
        </w:rPr>
      </w:pPr>
      <w:r>
        <w:rPr>
          <w:rStyle w:val="C21"/>
          <w:rtl w:val="0"/>
        </w:rPr>
        <w:t>Písemné ověření s ústním zdůvodněním</w:t>
      </w:r>
    </w:p>
    <w:p>
      <w:pPr>
        <w:pStyle w:val="P32"/>
        <w:framePr w:w="10710" w:h="248" w:hRule="exact" w:wrap="none" w:vAnchor="page" w:hAnchor="margin" w:x="28" w:y="129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27.10.2026 5:20:25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a stavebního dozoru na energetických pracovištích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stavební dozor ve smyslu § 2 odst. 2 písm. b) zák. 183/2006 Sb.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státní odborný dozor nad bezpečností vyhrazených technických zařízení ve vztahu k energetickým pracovištím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základí úkony při provádění technického a stavebního dozoru na pracovištích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 s písemnou přípravou</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technické dokumentace staveb v energetice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Vysvětlit pojem GIS u technické infrastruktury</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ověření s ústním zdůvodněním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prvky technické evidence distribučních společností ve vztahu k dokumentaci skutečného provedení staveb v energetice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ověření s ústním zdůvodněním</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Zpracování podkladů pro cenové kalkulace staveb v energetice</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Charakterizovat jednotlivé druhy nákladů staveb (přímé náklady, nepřímé - režijní náklady)</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 s ústním zdůvodněním</w:t>
      </w:r>
    </w:p>
    <w:p>
      <w:pPr>
        <w:pStyle w:val="P16"/>
        <w:framePr w:w="6710" w:h="831" w:hRule="exact" w:wrap="none" w:vAnchor="page" w:hAnchor="margin" w:x="45" w:y="9109"/>
        <w:rPr>
          <w:rStyle w:val="C3"/>
          <w:rtl w:val="0"/>
        </w:rPr>
      </w:pPr>
    </w:p>
    <w:p>
      <w:pPr>
        <w:pStyle w:val="P17"/>
        <w:framePr w:w="6658" w:h="704" w:hRule="exact" w:wrap="none" w:vAnchor="page" w:hAnchor="margin" w:x="71" w:y="9165"/>
        <w:rPr>
          <w:rStyle w:val="C13"/>
          <w:rtl w:val="0"/>
        </w:rPr>
      </w:pPr>
      <w:r>
        <w:rPr>
          <w:rStyle w:val="C13"/>
          <w:rtl w:val="0"/>
        </w:rPr>
        <w:t xml:space="preserve">b) Vysvětlit pojmy HSV (hlavní stavební výroba), PSV (pomocná (přidružená) stavební výroba), HZS (hodinové zúčtovací sazby), VRN (vedlejší rozpočtové náklady),  ZS (zařízení staveniště)</w:t>
      </w:r>
    </w:p>
    <w:p>
      <w:pPr>
        <w:pStyle w:val="P30"/>
        <w:framePr w:w="3921" w:h="831" w:hRule="exact" w:wrap="none" w:vAnchor="page" w:hAnchor="margin" w:x="6800" w:y="9109"/>
        <w:rPr>
          <w:rStyle w:val="C3"/>
          <w:rtl w:val="0"/>
        </w:rPr>
      </w:pPr>
    </w:p>
    <w:p>
      <w:pPr>
        <w:pStyle w:val="P31"/>
        <w:framePr w:w="3839" w:h="704" w:hRule="exact" w:wrap="none" w:vAnchor="page" w:hAnchor="margin" w:x="6856" w:y="9165"/>
        <w:rPr>
          <w:rStyle w:val="C22"/>
          <w:rtl w:val="0"/>
        </w:rPr>
      </w:pPr>
      <w:r>
        <w:rPr>
          <w:rStyle w:val="C22"/>
          <w:rtl w:val="0"/>
        </w:rPr>
        <w:t>Písemné ověření s ústním zdůvodněním</w:t>
      </w:r>
    </w:p>
    <w:p>
      <w:pPr>
        <w:pStyle w:val="P12"/>
        <w:framePr w:w="6710" w:h="1504" w:hRule="exact" w:wrap="none" w:vAnchor="page" w:hAnchor="margin" w:x="45" w:y="9940"/>
        <w:rPr>
          <w:rStyle w:val="C3"/>
          <w:rtl w:val="0"/>
        </w:rPr>
      </w:pPr>
    </w:p>
    <w:p>
      <w:pPr>
        <w:pStyle w:val="P13"/>
        <w:framePr w:w="6658" w:h="1377" w:hRule="exact" w:wrap="none" w:vAnchor="page" w:hAnchor="margin" w:x="71" w:y="9996"/>
        <w:rPr>
          <w:rStyle w:val="C11"/>
          <w:rtl w:val="0"/>
        </w:rPr>
      </w:pPr>
      <w:r>
        <w:rPr>
          <w:rStyle w:val="C11"/>
          <w:rtl w:val="0"/>
        </w:rPr>
        <w:t>c) V předloženém výkazu výměr charakterizovat kapitoly (hlavy) souhrnného rozpočtu a jejich obsahovou náplň (I. Projektové a průzkumné práce, II. Provozní soubory, III. Stavební objekty, IV. Stroje a zařízení, V. Umělecká díla, VI. Vedlejší náklady, VII. Práce nestavebních organizací, VIII. Rezerva, IX. Ostatní náklady, X. Vyvolané investice, XI. Provozní náklady na přípravu a realizaci stavby</w:t>
      </w:r>
    </w:p>
    <w:p>
      <w:pPr>
        <w:pStyle w:val="P28"/>
        <w:framePr w:w="3921" w:h="1504" w:hRule="exact" w:wrap="none" w:vAnchor="page" w:hAnchor="margin" w:x="6800" w:y="9940"/>
        <w:rPr>
          <w:rStyle w:val="C3"/>
          <w:rtl w:val="0"/>
        </w:rPr>
      </w:pPr>
    </w:p>
    <w:p>
      <w:pPr>
        <w:pStyle w:val="P29"/>
        <w:framePr w:w="3839" w:h="1377" w:hRule="exact" w:wrap="none" w:vAnchor="page" w:hAnchor="margin" w:x="6856" w:y="9996"/>
        <w:rPr>
          <w:rStyle w:val="C21"/>
          <w:rtl w:val="0"/>
        </w:rPr>
      </w:pPr>
      <w:r>
        <w:rPr>
          <w:rStyle w:val="C21"/>
          <w:rtl w:val="0"/>
        </w:rPr>
        <w:t>Praktické předvedení a ústní zdůvodnění</w:t>
      </w:r>
    </w:p>
    <w:p>
      <w:pPr>
        <w:pStyle w:val="P16"/>
        <w:framePr w:w="6710" w:h="607" w:hRule="exact" w:wrap="none" w:vAnchor="page" w:hAnchor="margin" w:x="45" w:y="11444"/>
        <w:rPr>
          <w:rStyle w:val="C3"/>
          <w:rtl w:val="0"/>
        </w:rPr>
      </w:pPr>
    </w:p>
    <w:p>
      <w:pPr>
        <w:pStyle w:val="P17"/>
        <w:framePr w:w="6658" w:h="480" w:hRule="exact" w:wrap="none" w:vAnchor="page" w:hAnchor="margin" w:x="71" w:y="11500"/>
        <w:rPr>
          <w:rStyle w:val="C13"/>
          <w:rtl w:val="0"/>
        </w:rPr>
      </w:pPr>
      <w:r>
        <w:rPr>
          <w:rStyle w:val="C13"/>
          <w:rtl w:val="0"/>
        </w:rPr>
        <w:t>d) Stručně popsat uchazečem používaný program pro tvorbu výkazu výměr – rozpočtu a pro cenové kalkulace staveb</w:t>
      </w:r>
    </w:p>
    <w:p>
      <w:pPr>
        <w:pStyle w:val="P30"/>
        <w:framePr w:w="3921" w:h="607" w:hRule="exact" w:wrap="none" w:vAnchor="page" w:hAnchor="margin" w:x="6800" w:y="11444"/>
        <w:rPr>
          <w:rStyle w:val="C3"/>
          <w:rtl w:val="0"/>
        </w:rPr>
      </w:pPr>
    </w:p>
    <w:p>
      <w:pPr>
        <w:pStyle w:val="P31"/>
        <w:framePr w:w="3839" w:h="480" w:hRule="exact" w:wrap="none" w:vAnchor="page" w:hAnchor="margin" w:x="6856" w:y="11500"/>
        <w:rPr>
          <w:rStyle w:val="C22"/>
          <w:rtl w:val="0"/>
        </w:rPr>
      </w:pPr>
      <w:r>
        <w:rPr>
          <w:rStyle w:val="C22"/>
          <w:rtl w:val="0"/>
        </w:rPr>
        <w:t>Ústní ověření s písemnou přípravou</w:t>
      </w:r>
    </w:p>
    <w:p>
      <w:pPr>
        <w:pStyle w:val="P32"/>
        <w:framePr w:w="10710" w:h="248" w:hRule="exact" w:wrap="none" w:vAnchor="page" w:hAnchor="margin" w:x="28" w:y="12164"/>
        <w:rPr>
          <w:rStyle w:val="C23"/>
          <w:rtl w:val="0"/>
        </w:rPr>
      </w:pPr>
      <w:r>
        <w:rPr>
          <w:rStyle w:val="C23"/>
          <w:rtl w:val="0"/>
        </w:rPr>
        <w:t>Je třeba splnit všechna kritéria.</w:t>
      </w:r>
    </w:p>
    <w:p>
      <w:pPr>
        <w:pStyle w:val="P23"/>
        <w:framePr w:w="10710" w:h="547" w:hRule="exact" w:wrap="none" w:vAnchor="page" w:hAnchor="margin" w:x="28" w:y="12600"/>
        <w:rPr>
          <w:rStyle w:val="C18"/>
          <w:rtl w:val="0"/>
        </w:rPr>
      </w:pPr>
      <w:r>
        <w:rPr>
          <w:rStyle w:val="C18"/>
          <w:rtl w:val="0"/>
        </w:rPr>
        <w:t>Zpracování podkladů pro odměňování pracovníků montážních, revizních a údržbářských prací na energetických zařízeních a sítích.</w:t>
      </w:r>
    </w:p>
    <w:p>
      <w:pPr>
        <w:pStyle w:val="P24"/>
        <w:framePr w:w="6713" w:h="376" w:hRule="exact" w:wrap="none" w:vAnchor="page" w:hAnchor="margin" w:x="45" w:y="13247"/>
        <w:rPr>
          <w:rStyle w:val="C3"/>
          <w:rtl w:val="0"/>
        </w:rPr>
      </w:pPr>
    </w:p>
    <w:p>
      <w:pPr>
        <w:pStyle w:val="P25"/>
        <w:framePr w:w="6661" w:h="249" w:hRule="exact" w:wrap="none" w:vAnchor="page" w:hAnchor="margin" w:x="71" w:y="13318"/>
        <w:rPr>
          <w:rStyle w:val="C19"/>
          <w:rtl w:val="0"/>
        </w:rPr>
      </w:pPr>
      <w:r>
        <w:rPr>
          <w:rStyle w:val="C19"/>
          <w:rtl w:val="0"/>
        </w:rPr>
        <w:t>Kritéria hodnocení</w:t>
      </w:r>
    </w:p>
    <w:p>
      <w:pPr>
        <w:pStyle w:val="P26"/>
        <w:framePr w:w="3918" w:h="376" w:hRule="exact" w:wrap="none" w:vAnchor="page" w:hAnchor="margin" w:x="6803" w:y="13247"/>
        <w:rPr>
          <w:rStyle w:val="C3"/>
          <w:rtl w:val="0"/>
        </w:rPr>
      </w:pPr>
    </w:p>
    <w:p>
      <w:pPr>
        <w:pStyle w:val="P27"/>
        <w:framePr w:w="3836" w:h="249" w:hRule="exact" w:wrap="none" w:vAnchor="page" w:hAnchor="margin" w:x="6859" w:y="13318"/>
        <w:rPr>
          <w:rStyle w:val="C20"/>
          <w:rtl w:val="0"/>
        </w:rPr>
      </w:pPr>
      <w:r>
        <w:rPr>
          <w:rStyle w:val="C20"/>
          <w:rtl w:val="0"/>
        </w:rPr>
        <w:t>Způsoby ověření</w:t>
      </w:r>
    </w:p>
    <w:p>
      <w:pPr>
        <w:pStyle w:val="P12"/>
        <w:framePr w:w="6710" w:h="376" w:hRule="exact" w:wrap="none" w:vAnchor="page" w:hAnchor="margin" w:x="45" w:y="13623"/>
        <w:rPr>
          <w:rStyle w:val="C3"/>
          <w:rtl w:val="0"/>
        </w:rPr>
      </w:pPr>
    </w:p>
    <w:p>
      <w:pPr>
        <w:pStyle w:val="P13"/>
        <w:framePr w:w="6658" w:h="249" w:hRule="exact" w:wrap="none" w:vAnchor="page" w:hAnchor="margin" w:x="71" w:y="13679"/>
        <w:rPr>
          <w:rStyle w:val="C11"/>
          <w:rtl w:val="0"/>
        </w:rPr>
      </w:pPr>
      <w:r>
        <w:rPr>
          <w:rStyle w:val="C11"/>
          <w:rtl w:val="0"/>
        </w:rPr>
        <w:t>a) Charakterizovat pojmy hodinová, úkolová a akordní mzda</w:t>
      </w:r>
    </w:p>
    <w:p>
      <w:pPr>
        <w:pStyle w:val="P28"/>
        <w:framePr w:w="3921" w:h="376" w:hRule="exact" w:wrap="none" w:vAnchor="page" w:hAnchor="margin" w:x="6800" w:y="13623"/>
        <w:rPr>
          <w:rStyle w:val="C3"/>
          <w:rtl w:val="0"/>
        </w:rPr>
      </w:pPr>
    </w:p>
    <w:p>
      <w:pPr>
        <w:pStyle w:val="P29"/>
        <w:framePr w:w="3839" w:h="249" w:hRule="exact" w:wrap="none" w:vAnchor="page" w:hAnchor="margin" w:x="6856" w:y="13679"/>
        <w:rPr>
          <w:rStyle w:val="C21"/>
          <w:rtl w:val="0"/>
        </w:rPr>
      </w:pPr>
      <w:r>
        <w:rPr>
          <w:rStyle w:val="C21"/>
          <w:rtl w:val="0"/>
        </w:rPr>
        <w:t>Písemné a ústní ověření</w:t>
      </w:r>
    </w:p>
    <w:p>
      <w:pPr>
        <w:pStyle w:val="P16"/>
        <w:framePr w:w="6710" w:h="607" w:hRule="exact" w:wrap="none" w:vAnchor="page" w:hAnchor="margin" w:x="45" w:y="13999"/>
        <w:rPr>
          <w:rStyle w:val="C3"/>
          <w:rtl w:val="0"/>
        </w:rPr>
      </w:pPr>
    </w:p>
    <w:p>
      <w:pPr>
        <w:pStyle w:val="P17"/>
        <w:framePr w:w="6658" w:h="480" w:hRule="exact" w:wrap="none" w:vAnchor="page" w:hAnchor="margin" w:x="71" w:y="14055"/>
        <w:rPr>
          <w:rStyle w:val="C13"/>
          <w:rtl w:val="0"/>
        </w:rPr>
      </w:pPr>
      <w:r>
        <w:rPr>
          <w:rStyle w:val="C13"/>
          <w:rtl w:val="0"/>
        </w:rPr>
        <w:t>b) Navrhnout systém hmotné zainteresovanosti při odměňování podřízených pracovníků</w:t>
      </w:r>
    </w:p>
    <w:p>
      <w:pPr>
        <w:pStyle w:val="P30"/>
        <w:framePr w:w="3921" w:h="607" w:hRule="exact" w:wrap="none" w:vAnchor="page" w:hAnchor="margin" w:x="6800" w:y="13999"/>
        <w:rPr>
          <w:rStyle w:val="C3"/>
          <w:rtl w:val="0"/>
        </w:rPr>
      </w:pPr>
    </w:p>
    <w:p>
      <w:pPr>
        <w:pStyle w:val="P31"/>
        <w:framePr w:w="3839" w:h="480" w:hRule="exact" w:wrap="none" w:vAnchor="page" w:hAnchor="margin" w:x="6856" w:y="14055"/>
        <w:rPr>
          <w:rStyle w:val="C22"/>
          <w:rtl w:val="0"/>
        </w:rPr>
      </w:pPr>
      <w:r>
        <w:rPr>
          <w:rStyle w:val="C22"/>
          <w:rtl w:val="0"/>
        </w:rPr>
        <w:t>Praktické předvedení a ústní ověření</w:t>
      </w:r>
    </w:p>
    <w:p>
      <w:pPr>
        <w:pStyle w:val="P32"/>
        <w:framePr w:w="10710" w:h="248" w:hRule="exact" w:wrap="none" w:vAnchor="page" w:hAnchor="margin" w:x="28" w:y="147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Stavbyvedoucí energetických zařízení, 27.10.2026 5:20:25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ve svěřené oblasti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řešení a postup v případě technologických problémů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řešení a postup v případě logistických problémů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 řešení a postup v případě problémů kvality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způsob řešení a postup v případě náhlé technické havárie, živelné události, nebo přerušení dodávek energií na pracovišti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27.10.2026 5:20:25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smí uchazeč při zkoušce použít.</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upozorní uchazeče, že pro výkon povolání je třeba splňovat podmínky podle vyhlášky č. 50/1978 Sb., v platném znění § 7 nebo § 8 o odborné způsobilosti v elektrotechnice.</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Stavbyvedoucí energetických zařízení, 27.10.2026 5:20:25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 V nebo 5 let ve funkci učitele praktického vyučování elektrooborů, z toho minimálně jeden rok v období posledních dvou let před podáním žádosti o udělení autorizace a současně musí splňovat odbornou způsobilost v elektrotechnice dle vyhlášky č. 50/1978 Sb., min. § 6.</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 V nebo 5 let ve funkci učitele praktického vyučování elektrooborů, z toho minimálně jeden rok v období posledních dvou let před podáním žádosti o udělení autorizace a současně musí splňovat odbornou způsobilost v elektrotechnice dle vyhlášky č. 50/1978 Sb., min. § 6.</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 V nebo 5 let ve funkci učitele odborných předmětů elektro, z toho minimálně jeden rok v období posledních dvou let před podáním žádosti o udělení autorizace a současně musí splňovat odbornou způsobilost v elektrotechnice dle vyhlášky č. 50/1978 Sb., min. § 6.</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Stavbyvedoucí energetických zařízení, 27.10.2026 5:20:25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zejména třídy 33 pro Elektrotechniku – elektrotechnické předpisy</w:t>
      </w:r>
    </w:p>
    <w:p>
      <w:pPr>
        <w:keepNext w:val="0"/>
        <w:keepLines w:val="1"/>
        <w:framePr w:w="10766" w:h="5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HS, elektrotechnické tabulky; související předpisy bezpečnosti a ochrany zdraví při práci (BOZP)</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01"/>
        <w:rPr>
          <w:rStyle w:val="C3"/>
          <w:rtl w:val="0"/>
        </w:rPr>
      </w:pPr>
    </w:p>
    <w:p>
      <w:pPr>
        <w:pStyle w:val="P35"/>
        <w:framePr w:w="10710" w:h="340" w:hRule="exact" w:wrap="none" w:vAnchor="page" w:hAnchor="margin" w:x="28" w:y="8001"/>
        <w:rPr>
          <w:rStyle w:val="C25"/>
          <w:rtl w:val="0"/>
        </w:rPr>
      </w:pPr>
      <w:r>
        <w:rPr>
          <w:rStyle w:val="C25"/>
          <w:rtl w:val="0"/>
        </w:rPr>
        <w:t>Doba přípravy na zkoušku</w:t>
      </w:r>
    </w:p>
    <w:p>
      <w:pPr>
        <w:keepNext w:val="0"/>
        <w:keepLines w:val="0"/>
        <w:framePr w:w="10766" w:h="1036" w:hRule="exact" w:wrap="none" w:vAnchor="page" w:hAnchor="margin" w:x="0" w:y="8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604"/>
        <w:rPr>
          <w:rStyle w:val="C3"/>
          <w:rtl w:val="0"/>
        </w:rPr>
      </w:pPr>
    </w:p>
    <w:p>
      <w:pPr>
        <w:pStyle w:val="P35"/>
        <w:framePr w:w="10710" w:h="340" w:hRule="exact" w:wrap="none" w:vAnchor="page" w:hAnchor="margin" w:x="28" w:y="9604"/>
        <w:rPr>
          <w:rStyle w:val="C25"/>
          <w:rtl w:val="0"/>
        </w:rPr>
      </w:pPr>
      <w:r>
        <w:rPr>
          <w:rStyle w:val="C25"/>
          <w:rtl w:val="0"/>
        </w:rPr>
        <w:t>Doba pro vykonání zkoušky</w:t>
      </w:r>
    </w:p>
    <w:p>
      <w:pPr>
        <w:keepNext w:val="0"/>
        <w:keepLines w:val="0"/>
        <w:framePr w:w="10766" w:h="806" w:hRule="exact" w:wrap="none" w:vAnchor="page" w:hAnchor="margin" w:x="0" w:y="99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Stavbyvedoucí energetických zařízení, 27.10.2026 5:20:25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Sokolnice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Maděra a Šípek, spol. s r. o.</w:t>
      </w:r>
    </w:p>
    <w:p>
      <w:pPr>
        <w:pStyle w:val="P21"/>
        <w:framePr w:w="7654" w:h="331" w:hRule="exact" w:wrap="none" w:vAnchor="page" w:hAnchor="margin" w:x="28" w:y="15940"/>
        <w:rPr>
          <w:rStyle w:val="C16"/>
          <w:rtl w:val="0"/>
        </w:rPr>
      </w:pPr>
      <w:r>
        <w:rPr>
          <w:rStyle w:val="C16"/>
          <w:rtl w:val="0"/>
        </w:rPr>
        <w:t>Stavbyvedoucí energetických zařízení, 27.10.2026 5:20:25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5C03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F7E2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C51D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D49218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