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EF730C" Type="http://schemas.openxmlformats.org/officeDocument/2006/relationships/officeDocument" Target="/word/document.xml" /><Relationship Id="coreR57EF730C" Type="http://schemas.openxmlformats.org/package/2006/relationships/metadata/core-properties" Target="/docProps/core.xml" /><Relationship Id="customR57EF73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20.10.2019</w:t>
      </w:r>
    </w:p>
    <w:p>
      <w:pPr>
        <w:pStyle w:val="P21"/>
        <w:framePr w:w="7654" w:h="331" w:hRule="exact" w:wrap="none" w:vAnchor="page" w:hAnchor="margin" w:x="28" w:y="15940"/>
        <w:rPr>
          <w:rStyle w:val="C16"/>
          <w:rtl w:val="0"/>
        </w:rPr>
      </w:pPr>
      <w:r>
        <w:rPr>
          <w:rStyle w:val="C16"/>
          <w:rtl w:val="0"/>
        </w:rPr>
        <w:t>Šička kusových výrobků, 27.10.2026 2:44:33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2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dílčí pracovní procesy (povedení pracovní operace nebo souboru pracovních operací v technologické návaznosti) – uchazeči je zadáno zhotovení části kusového výrobku (uzávěru ložního prádla) a sešití okrajů dvou částí různými způsoby. Následující operace budou uchazeči předvedeny a následně uchazečem zopakovány: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např. do tvaru obdélníčku, našít knoflík strojem)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textile v délce 2m dvojitým hřbetovým švem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1m zakládaným přeplátovaným švem strojem se zakladačem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1m oboustranným lemovacím švem strojem se zakladačem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textile (textilii na povlak ve vhodné velikosti, 2 pruhy textilie v délce 2m a 3 pruhy textile v délce 1m k provedení švů, lemovku, prádlové knoflíky) a patřičné zakladače pro prováděné operace.</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kusových výrobků, 27.10.2026 2:44:33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27.10.2026 2:44:33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BA8C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