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52DD9" Type="http://schemas.openxmlformats.org/officeDocument/2006/relationships/officeDocument" Target="/word/document.xml" /><Relationship Id="coreRE52DD9" Type="http://schemas.openxmlformats.org/package/2006/relationships/metadata/core-properties" Target="/docProps/core.xml" /><Relationship Id="customRE52D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technik/technička kvality (kód: 31-045-M)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materiálů, polotovarů a výrobků v oděvní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materiálů, polotovarů a výrobků v oděvní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materiálů, polotovarů a výrobků v oděvní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oděvní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Vypracovávání protokolů o výsledcích kontrol v oděvní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 metod kontroly kvality oděvních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Vypracovávání plánů kontroly kvality oděvních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oděvní výrobě (včetně zjišťování závad)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technik/technička kvality, 11.9.2026 20:00:43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odborné kompetence a kritéria hodnocení sestaveny v dílčí procesy. Uchazeči je zadáno řešit modelové situace pro konkrétní oděvní materiál nebo oděvní výrobek nebo pro konkrétní úsek oděvní výroby a kontroly kvality (provést vstupní kontrolu materiálu a výstupní kontrolu výrobku, včetně provedení kvalitativních zkoušek a vypracování protokolů, provést mezioperační kontrolu polotovaru na vybraném pracovišti včetně předvedení kontroly dodržování technologické kázně na modelových situacích, pro každou kontrolu navrhnout plán a vhodnou metodu, modelovat způsob řešení reklamace). Pro řešení modelové situace si uchazeč zvolí oděvní výrobek z nabídky autorizované osoby, která je blíže specifikována v kap. Nezbytné materiální a technické předpoklady pro provedení zkoušky.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modelové situace z provozu oděvní výroby (minimálně jednu pro každou ověřovanou odbornou kompetenci), nabídne různé druhy oděvních výrobků (na kterých budou odborné kompetence ověřovány) a zpracuje seznam strojového vybavení (strojů a zařízení, které jsou k dispozici a na nichž lze zhotovovat nabízené výrobky) a umožní uchazeči se s tímto seznámit v předstihu (minimálně 1 týden) před zkouškou. 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(minimálně 1 měsíc) před zkouškou. O formě seznámení uchazeče s nabídkou oděvních výrobků, se seznamem strojového vybavení a s přehledem doporučené literatury rozhoduje autorizovaná osoba.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jak v prostředí odborné učebny nebo laboratoře, tak v prostředí reálného provozu v oděvní výrobě (především při simulování činností mezioperační kontroly a kontroly dodržování technologické kázně). Jednotlivá kritéria hodnocení se ověřují uvedenými způsoby ověření a zaměřují se jak na výsledek vykonávané činnosti, tak na způsob předvedení činnosti.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 spočívá ve skutečném provedení reálné činnosti nebo simulaci ústní komunikace, v písemném záznamu, čtení konkrétní technologické dokumentace apod. Při ověřování splnění kritérií hodnocení formou praktického předvedení s ústním ověřením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8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technik/technička kvality, 11.9.2026 20:00:43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v. d.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technik/technička kvality, 11.9.2026 20:00:43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