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6C69CF" Type="http://schemas.openxmlformats.org/officeDocument/2006/relationships/officeDocument" Target="/word/document.xml" /><Relationship Id="coreR536C69CF" Type="http://schemas.openxmlformats.org/package/2006/relationships/metadata/core-properties" Target="/docProps/core.xml" /><Relationship Id="customR536C69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másla (kód: 29-067-M)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másla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potrubních cest a napouštění smetany do zracích tanků pro fyzikální, popř. biologické zrání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technologického zařízení na zmáselňování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základních chemicko-fyzikálních veličin při výrobě másla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výrobě másla a provozu zmáselňovače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uchovávání másla v chladírnách a mrazírnách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másla, popř. směsných roztíratelných tuků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27.10.2026 3:38:56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se doporučuje účast přísedícího z provozu mlékárny, který zná výrobu másla v konkrétní máslárně, kde zkouška probíhá.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konzumního másla nebo másla pro mrazírenské uskladnění.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„Dodržování bezpečnostních předpisů a zásad bezpečnosti potravin; bezpečné používání čisticích prostředků a jiných chemikálií“, uchazeč předvede na sobě, jak se ošetří v případě zásahu čisticími prostředky.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hygienicko-sanitačních principů bezpečné práce v mlékárenství a dodržování technologického postupu, aby byla zajištěna kvalita vyráběného produktu.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27.10.2026 3:38:56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27.10.2026 3:38:56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