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07A2E4" Type="http://schemas.openxmlformats.org/officeDocument/2006/relationships/officeDocument" Target="/word/document.xml" /><Relationship Id="coreR7807A2E4" Type="http://schemas.openxmlformats.org/package/2006/relationships/metadata/core-properties" Target="/docProps/core.xml" /><Relationship Id="customR7807A2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výroby másla (kód: 29-067-M)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másla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potrubních cest a napouštění smetany do zracích tanků pro fyzikální, popř. biologické zrání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technologického zařízení na zmáselňování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základních chemicko-fyzikálních veličin při výrobě másla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 o výrobě másla a provozu zmáselňovače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a uchovávání másla v chladírnách a mrazírnách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při výrobě másla, popř. směsných roztíratelných tuků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https://nsp.cz/jednotka-prace/mlekar#zdravotni-zpusobilostl).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se doporučuje účast přísedícího z provozu mlékárny, který zná výrobu másla v konkrétní máslárně, kde zkouška probíhá.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konzumního másla nebo másla pro mrazírenské uskladnění.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e) v rámci kompetence „Dodržování bezpečnostních předpisů a zásad bezpečnosti potravin; bezpečné používání čisticích prostředků a jiných chemikálií“, uchazeč předvede na sobě, jak se ošetří v případě zásahu čisticími prostředky.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hygienicko-sanitačních principů bezpečné práce v mlékárenství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dodržování technologického postupu, aby byla zajištěna kvalita vyráběného produktu.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je posuzováno rovněž hospodárné využívání surovin, dodržování ekologických principů při výrobě, bezpečné provádění všech úkonů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