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A365C" Type="http://schemas.openxmlformats.org/officeDocument/2006/relationships/officeDocument" Target="/word/document.xml" /><Relationship Id="coreR53BA365C" Type="http://schemas.openxmlformats.org/package/2006/relationships/metadata/core-properties" Target="/docProps/core.xml" /><Relationship Id="customR53BA36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základních chemicko-fyzikálních veličin při výrobě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27.10.2026 2:47:05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https://nsp.cz/jednotka-prace/mlekar#zdravotni-zpusobilostl).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se doporučuje účast přísedícího z provozu mlékárny, který zná výrobu másla v konkrétní máslárně, kde zkouška probíhá.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konzumního másla nebo másla pro mrazírenské uskladnění.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„Dodržování bezpečnostních předpisů a zásad bezpečnosti potravin; bezpečné používání čisticích prostředků a jiných chemikálií“, uchazeč předvede na sobě, jak se ošetří v případě zásahu čisticími prostředky.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hygienicko-sanitačních principů bezpečné práce v mlékárenství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dodržování technologického postupu, aby byla zajištěna kvalita vyráběného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27.10.2026 2:47:05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27.10.2026 2:47:05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