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D4C39E" Type="http://schemas.openxmlformats.org/officeDocument/2006/relationships/officeDocument" Target="/word/document.xml" /><Relationship Id="coreR4BD4C39E" Type="http://schemas.openxmlformats.org/package/2006/relationships/metadata/core-properties" Target="/docProps/core.xml" /><Relationship Id="customR4BD4C3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gumárenských zařízení (kód: 28-054-H)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gumárenských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gumárenských zařízení, 13.6.2026 8:12:36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a popsat na konkrétním vzorku konstrukci finálního gumárenského výrobku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Vyhledat a interpretovat informace ze schválených dokumentů pro technologický proces (bezpečnostní listy, pracovní instrukce, provozní předpisy, výrobní specifikace, kontrolní plány)</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Praktické předvedení a ústní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Číst technickou dokumentaci, pracovat se servisními příručkami</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3"/>
        <w:rPr>
          <w:rStyle w:val="C18"/>
          <w:rtl w:val="0"/>
        </w:rPr>
      </w:pPr>
      <w:r>
        <w:rPr>
          <w:rStyle w:val="C18"/>
          <w:rtl w:val="0"/>
        </w:rPr>
        <w:t>Seřizování technologických zařízení jednotlivých gumárenských procesů</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1055" w:hRule="exact" w:wrap="none" w:vAnchor="page" w:hAnchor="margin" w:x="45" w:y="10699"/>
        <w:rPr>
          <w:rStyle w:val="C3"/>
          <w:rtl w:val="0"/>
        </w:rPr>
      </w:pPr>
    </w:p>
    <w:p>
      <w:pPr>
        <w:pStyle w:val="P13"/>
        <w:framePr w:w="6658" w:h="928" w:hRule="exact" w:wrap="none" w:vAnchor="page" w:hAnchor="margin" w:x="71" w:y="10755"/>
        <w:rPr>
          <w:rStyle w:val="C11"/>
          <w:rtl w:val="0"/>
        </w:rPr>
      </w:pPr>
      <w:r>
        <w:rPr>
          <w:rStyle w:val="C11"/>
          <w:rtl w:val="0"/>
        </w:rPr>
        <w:t>a) Provést základní úkony na určeném strojním zařízení – míchání, pogumování, vytlačování, válcování, střihání, řezání, výroba lan, oplášťování, impregnace (uvést do chodu, udržovat, přerušit a zastavit chod, seřídit chod, provést běžnou údržbu)</w:t>
      </w:r>
    </w:p>
    <w:p>
      <w:pPr>
        <w:pStyle w:val="P28"/>
        <w:framePr w:w="3921" w:h="1055" w:hRule="exact" w:wrap="none" w:vAnchor="page" w:hAnchor="margin" w:x="6800" w:y="10699"/>
        <w:rPr>
          <w:rStyle w:val="C3"/>
          <w:rtl w:val="0"/>
        </w:rPr>
      </w:pPr>
    </w:p>
    <w:p>
      <w:pPr>
        <w:pStyle w:val="P29"/>
        <w:framePr w:w="3839" w:h="928" w:hRule="exact" w:wrap="none" w:vAnchor="page" w:hAnchor="margin" w:x="6856" w:y="10755"/>
        <w:rPr>
          <w:rStyle w:val="C21"/>
          <w:rtl w:val="0"/>
        </w:rPr>
      </w:pPr>
      <w:r>
        <w:rPr>
          <w:rStyle w:val="C21"/>
          <w:rtl w:val="0"/>
        </w:rPr>
        <w:t>Praktické předvedení</w:t>
      </w:r>
    </w:p>
    <w:p>
      <w:pPr>
        <w:pStyle w:val="P16"/>
        <w:framePr w:w="6710" w:h="607" w:hRule="exact" w:wrap="none" w:vAnchor="page" w:hAnchor="margin" w:x="45" w:y="11754"/>
        <w:rPr>
          <w:rStyle w:val="C3"/>
          <w:rtl w:val="0"/>
        </w:rPr>
      </w:pPr>
    </w:p>
    <w:p>
      <w:pPr>
        <w:pStyle w:val="P17"/>
        <w:framePr w:w="6658" w:h="480" w:hRule="exact" w:wrap="none" w:vAnchor="page" w:hAnchor="margin" w:x="71" w:y="11810"/>
        <w:rPr>
          <w:rStyle w:val="C13"/>
          <w:rtl w:val="0"/>
        </w:rPr>
      </w:pPr>
      <w:r>
        <w:rPr>
          <w:rStyle w:val="C13"/>
          <w:rtl w:val="0"/>
        </w:rPr>
        <w:t>b) Popsat a provést úkony na strojním zařízení spojené se změnou sortimentu (změna receptur, materiálů, polotovarů, částí strojního zařízení)</w:t>
      </w:r>
    </w:p>
    <w:p>
      <w:pPr>
        <w:pStyle w:val="P30"/>
        <w:framePr w:w="3921" w:h="607" w:hRule="exact" w:wrap="none" w:vAnchor="page" w:hAnchor="margin" w:x="6800" w:y="11754"/>
        <w:rPr>
          <w:rStyle w:val="C3"/>
          <w:rtl w:val="0"/>
        </w:rPr>
      </w:pPr>
    </w:p>
    <w:p>
      <w:pPr>
        <w:pStyle w:val="P31"/>
        <w:framePr w:w="3839" w:h="480" w:hRule="exact" w:wrap="none" w:vAnchor="page" w:hAnchor="margin" w:x="6856" w:y="11810"/>
        <w:rPr>
          <w:rStyle w:val="C22"/>
          <w:rtl w:val="0"/>
        </w:rPr>
      </w:pPr>
      <w:r>
        <w:rPr>
          <w:rStyle w:val="C22"/>
          <w:rtl w:val="0"/>
        </w:rPr>
        <w:t>Praktické předvedení a 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Volit nástroje, nářadí, pomůcky a měřidla pro nastavení a seřízení strojního zařízení</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Reagovat operativně adekvátním zásahem při běžném provozu na odchylky v procesu (např. nestandardní chování stroje)</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gumárenských zařízení, 13.6.2026 8:12:36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konkrétního technologického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nápravná opatření na základě získaných výsledků podle stanovených postupů, reagovat na nestandardní chování 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ústní ověření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gumárenských zařízení, 13.6.2026 8:12:36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https://www.nsp.cz/jednotka-prace/serizovac-gumarenskych-za#zdravotni-zpusobilost).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kterou určí autorizovaná osoba a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technologických zařízení jednotlivých gumárenských procesů, </w:t>
      </w: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modelové situaci, bude ověřena správná reakce na specifikovanou vadu.</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provádí) k bezpečnosti práce, požární ochraně a ochraně životního prostředí v souladu s legislativou a platnými normami.</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gumárenských zařízení, 13.6.2026 8:12:36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28-054-H Seřizovač/seřizovačka gumárenských zařízení + střední vzdělání s maturitní zkouškou a alespoň 5 let odborné praxe v oblasti gumárenských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7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v gumárenské výrobě (vytlačovací linka, gumovací linka, řezačka textilního kordu, střihačka ocelového kordu),</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Seřizovač/seřizovačka gumárenských zařízení, 13.6.2026 8:12:36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Seřizovač/seřizovačka gumárenských zařízení, 13.6.2026 8:12:36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Seřizovač/seřizovačka gumárenských zařízení, 13.6.2026 8:12:36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F033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95F8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