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8E5AE" Type="http://schemas.openxmlformats.org/officeDocument/2006/relationships/officeDocument" Target="/word/document.xml" /><Relationship Id="coreR5EE8E5AE" Type="http://schemas.openxmlformats.org/package/2006/relationships/metadata/core-properties" Target="/docProps/core.xml" /><Relationship Id="customR5EE8E5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Obsluha gumárenských zařízení, 30.4.2026 10:34:59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831" w:hRule="exact" w:wrap="none" w:vAnchor="page" w:hAnchor="margin" w:x="45" w:y="7896"/>
        <w:rPr>
          <w:rStyle w:val="C3"/>
          <w:rtl w:val="0"/>
        </w:rPr>
      </w:pPr>
    </w:p>
    <w:p>
      <w:pPr>
        <w:pStyle w:val="P17"/>
        <w:framePr w:w="6658" w:h="704"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831" w:hRule="exact" w:wrap="none" w:vAnchor="page" w:hAnchor="margin" w:x="6800" w:y="7896"/>
        <w:rPr>
          <w:rStyle w:val="C3"/>
          <w:rtl w:val="0"/>
        </w:rPr>
      </w:pPr>
    </w:p>
    <w:p>
      <w:pPr>
        <w:pStyle w:val="P31"/>
        <w:framePr w:w="3839" w:h="704" w:hRule="exact" w:wrap="none" w:vAnchor="page" w:hAnchor="margin" w:x="6856" w:y="7952"/>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obě kritéria.</w:t>
      </w:r>
    </w:p>
    <w:p>
      <w:pPr>
        <w:pStyle w:val="P23"/>
        <w:framePr w:w="10710" w:h="340" w:hRule="exact" w:wrap="none" w:vAnchor="page" w:hAnchor="margin" w:x="28" w:y="9277"/>
        <w:rPr>
          <w:rStyle w:val="C18"/>
          <w:rtl w:val="0"/>
        </w:rPr>
      </w:pPr>
      <w:r>
        <w:rPr>
          <w:rStyle w:val="C18"/>
          <w:rtl w:val="0"/>
        </w:rPr>
        <w:t>Obsluha technologických zařízení jednotlivých gumárenských procesů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Provést kontrolu vstupních surovin a polotovarů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1055" w:hRule="exact" w:wrap="none" w:vAnchor="page" w:hAnchor="margin" w:x="45" w:y="10468"/>
        <w:rPr>
          <w:rStyle w:val="C3"/>
          <w:rtl w:val="0"/>
        </w:rPr>
      </w:pPr>
    </w:p>
    <w:p>
      <w:pPr>
        <w:pStyle w:val="P17"/>
        <w:framePr w:w="6658" w:h="928" w:hRule="exact" w:wrap="none" w:vAnchor="page" w:hAnchor="margin" w:x="71" w:y="10524"/>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468"/>
        <w:rPr>
          <w:rStyle w:val="C3"/>
          <w:rtl w:val="0"/>
        </w:rPr>
      </w:pPr>
    </w:p>
    <w:p>
      <w:pPr>
        <w:pStyle w:val="P31"/>
        <w:framePr w:w="3839" w:h="928" w:hRule="exact" w:wrap="none" w:vAnchor="page" w:hAnchor="margin" w:x="6856" w:y="1052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d) Provést kontrolu nastavení parametrů strojního zařízení dle technologických předpisů a norem kvality</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e) Operativně reagovat adekvátním zásahem při běžném provozu na odchylky v procesu</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Praktické předvedení a ústní ověření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30.4.2026 10:34:59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30.4.2026 10:34:59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týden) informuje uchazeče. Při obsluze technologických procesů provádí uchazeč sledování a posuzování hodnot a parametrů. Na praktickém příkladu uchazeč vysvětlí průběh technologického procesu a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gumárenských zařízení, 30.4.2026 10:34:59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obsluha gumárenských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6 let odborné praxe v oblasti gumárenských výrob,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gumárenských zařízení, 30.4.2026 10:34:59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gumárenských zařízení, 30.4.2026 10:34:59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pStyle w:val="P21"/>
        <w:framePr w:w="7654" w:h="331" w:hRule="exact" w:wrap="none" w:vAnchor="page" w:hAnchor="margin" w:x="28" w:y="15940"/>
        <w:rPr>
          <w:rStyle w:val="C16"/>
          <w:rtl w:val="0"/>
        </w:rPr>
      </w:pPr>
      <w:r>
        <w:rPr>
          <w:rStyle w:val="C16"/>
          <w:rtl w:val="0"/>
        </w:rPr>
        <w:t>Obsluha gumárenských zařízení, 30.4.2026 10:34:59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C07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BF0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1DA04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