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EDD95E" Type="http://schemas.openxmlformats.org/officeDocument/2006/relationships/officeDocument" Target="/word/document.xml" /><Relationship Id="coreRDEDD95E" Type="http://schemas.openxmlformats.org/package/2006/relationships/metadata/core-properties" Target="/docProps/core.xml" /><Relationship Id="customRDEDD9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gumárenských zařízení (kód: 28-055-H)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gumárenských zařízení, 11.9.2026 16:51:57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průmyslová škola Otrokovice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tř. Tomáše Bati 1266, 76502 Otrokovice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gumárenských zařízení, 11.9.2026 16:51:57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