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531BF" Type="http://schemas.openxmlformats.org/officeDocument/2006/relationships/officeDocument" Target="/word/document.xml" /><Relationship Id="coreR70C531BF" Type="http://schemas.openxmlformats.org/package/2006/relationships/metadata/core-properties" Target="/docProps/core.xml" /><Relationship Id="customR70C531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č.50/1978 Sb., minimálně §6, v platném znění.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331" w:hRule="exact" w:wrap="none" w:vAnchor="page" w:hAnchor="margin" w:x="28" w:y="15940"/>
        <w:rPr>
          <w:rStyle w:val="C16"/>
          <w:rtl w:val="0"/>
        </w:rPr>
      </w:pPr>
      <w:r>
        <w:rPr>
          <w:rStyle w:val="C16"/>
          <w:rtl w:val="0"/>
        </w:rPr>
        <w:t>Elektromechanik měřicích, regulačních a automatizačních zařízení , 28.10.2026 23:59:25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07A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8481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CC6E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