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46CD2" Type="http://schemas.openxmlformats.org/officeDocument/2006/relationships/officeDocument" Target="/word/document.xml" /><Relationship Id="coreR73F46CD2" Type="http://schemas.openxmlformats.org/package/2006/relationships/metadata/core-properties" Target="/docProps/core.xml" /><Relationship Id="customR73F46C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minimálně v rozsahu dle § 6 (elektrotechnik), nařízení vlády č. 194/2022 Sb. o požadavcích na odbornou způsobilost k výkonu činností na elektrickém zařízení a na odbornou způsobilost v elektrotechnice.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18.9.2026 3:17:31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CE73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A98F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C44F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