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4542A1" Type="http://schemas.openxmlformats.org/officeDocument/2006/relationships/officeDocument" Target="/word/document.xml" /><Relationship Id="coreR224542A1" Type="http://schemas.openxmlformats.org/package/2006/relationships/metadata/core-properties" Target="/docProps/core.xml" /><Relationship Id="customR224542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scénického osvětlení (kód: 26-050-R)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scénického osvětlení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postupech a metodách osvětlování natáčených filmových, divadelních a televizních scén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osvětlovací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inovací, rekonstrukcí a pravidelných oprav systému osvětlovací a reprodukční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harmonogramu natáčení jednotlivých scén filmu, divadelního představení apod. a v systémech záznamu, evidence o průběhu a stavu natáčení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světelných veličin a parametrů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návrhu rozmístění osvětlovací a projekční techniky pro osvětlení jednotlivých scén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Navrhování technického řešení osvětlování natáčecích scén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Výpočet max. přípustného příkonu elektrické energie s důrazem na odebíraný proud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Průběžné měření a regulace úrovní odběrů elektrické energie osvětlovací a projekční techniky scénického osvětlení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Zapojení osvětlovací a projekční techniky do elektrických napájecích a signálových cest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Sestavování světelného scénáře představení a záznam světelných scén pro regulaci scénického osvětlení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světlotechnických a optoelektronických zařízeních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